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F5" w:rsidRPr="008E4C57" w:rsidRDefault="008545F5" w:rsidP="008545F5">
      <w:pPr>
        <w:pStyle w:val="Web"/>
        <w:shd w:val="clear" w:color="auto" w:fill="FFFFFF"/>
        <w:spacing w:before="120" w:beforeAutospacing="0" w:after="120" w:afterAutospacing="0" w:line="480" w:lineRule="auto"/>
        <w:jc w:val="both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τεχνική έννοια</w:t>
      </w:r>
      <w:r w:rsidRPr="008E4C57">
        <w:rPr>
          <w:color w:val="252525"/>
          <w:sz w:val="28"/>
          <w:szCs w:val="28"/>
        </w:rPr>
        <w:t>, ναυτιλία είναι η μέθοδος του ασφαλούς πλου, είναι δηλαδή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545F5">
        <w:rPr>
          <w:color w:val="252525"/>
          <w:sz w:val="28"/>
          <w:szCs w:val="28"/>
        </w:rPr>
        <w:t>επιστήμη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και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color w:val="252525"/>
          <w:sz w:val="28"/>
          <w:szCs w:val="28"/>
        </w:rPr>
        <w:t>τέχ</w:t>
      </w:r>
      <w:r w:rsidRPr="008D5494">
        <w:rPr>
          <w:color w:val="252525"/>
          <w:sz w:val="28"/>
          <w:szCs w:val="28"/>
        </w:rPr>
        <w:t>νη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της διακυβέρνησης του πλοίου για την εκτέλεση ναυσιπλοΐας (</w:t>
      </w:r>
      <w:proofErr w:type="spellStart"/>
      <w:r w:rsidRPr="008E4C57">
        <w:rPr>
          <w:b/>
          <w:bCs/>
          <w:color w:val="252525"/>
          <w:sz w:val="28"/>
          <w:szCs w:val="28"/>
        </w:rPr>
        <w:t>navigation</w:t>
      </w:r>
      <w:proofErr w:type="spellEnd"/>
      <w:r w:rsidRPr="008E4C57">
        <w:rPr>
          <w:color w:val="252525"/>
          <w:sz w:val="28"/>
          <w:szCs w:val="28"/>
        </w:rPr>
        <w:t xml:space="preserve">) δηλ. ο ασφαλής προσδιορισμός </w:t>
      </w:r>
      <w:bookmarkStart w:id="0" w:name="_GoBack"/>
      <w:bookmarkEnd w:id="0"/>
      <w:r w:rsidRPr="008E4C57">
        <w:rPr>
          <w:color w:val="252525"/>
          <w:sz w:val="28"/>
          <w:szCs w:val="28"/>
        </w:rPr>
        <w:t>του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στίγματος</w:t>
      </w:r>
      <w:r w:rsidRPr="008E4C57">
        <w:rPr>
          <w:color w:val="252525"/>
          <w:sz w:val="28"/>
          <w:szCs w:val="28"/>
        </w:rPr>
        <w:t>, της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πορείας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και της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απόστασης</w:t>
      </w:r>
      <w:r w:rsidRPr="008E4C57">
        <w:rPr>
          <w:color w:val="252525"/>
          <w:sz w:val="28"/>
          <w:szCs w:val="28"/>
        </w:rPr>
        <w:t>. Η Ναυτιλία ως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color w:val="252525"/>
          <w:sz w:val="28"/>
          <w:szCs w:val="28"/>
        </w:rPr>
        <w:t>Ναυσιπλ</w:t>
      </w:r>
      <w:r w:rsidRPr="008D5494">
        <w:rPr>
          <w:color w:val="252525"/>
          <w:sz w:val="28"/>
          <w:szCs w:val="28"/>
        </w:rPr>
        <w:t>οΐα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διακρίνεται σε: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Ναυτιλία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αναμετρήσεως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Ακτοπλοΐας 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ακτοπλοϊκή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545F5">
        <w:rPr>
          <w:b/>
          <w:bCs/>
          <w:color w:val="252525"/>
          <w:sz w:val="28"/>
          <w:szCs w:val="28"/>
        </w:rPr>
        <w:t>Αστρονομική 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545F5">
        <w:rPr>
          <w:b/>
          <w:bCs/>
          <w:color w:val="252525"/>
          <w:sz w:val="28"/>
          <w:szCs w:val="28"/>
        </w:rPr>
        <w:t>Ραδιοναυτιλία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b/>
          <w:bCs/>
          <w:color w:val="252525"/>
          <w:sz w:val="28"/>
          <w:szCs w:val="28"/>
        </w:rPr>
        <w:t>Πολική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>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Ναυτιλία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σωστικών λέμβων</w:t>
      </w:r>
    </w:p>
    <w:p w:rsidR="008545F5" w:rsidRPr="008E4C57" w:rsidRDefault="008545F5" w:rsidP="00F31122">
      <w:pPr>
        <w:spacing w:line="360" w:lineRule="auto"/>
        <w:jc w:val="both"/>
        <w:rPr>
          <w:color w:val="252525"/>
          <w:sz w:val="28"/>
          <w:szCs w:val="28"/>
        </w:rPr>
      </w:pPr>
      <w:r>
        <w:br w:type="page"/>
      </w:r>
      <w:r w:rsidRPr="008E4C57">
        <w:rPr>
          <w:color w:val="252525"/>
          <w:sz w:val="28"/>
          <w:szCs w:val="28"/>
        </w:rPr>
        <w:lastRenderedPageBreak/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οικονομική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έννοια ναυτιλία είναι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b/>
          <w:bCs/>
          <w:color w:val="252525"/>
          <w:sz w:val="28"/>
          <w:szCs w:val="28"/>
        </w:rPr>
        <w:t>ναυτιλιακ</w:t>
      </w:r>
      <w:r w:rsidRPr="008D5494">
        <w:rPr>
          <w:b/>
          <w:bCs/>
          <w:color w:val="252525"/>
          <w:sz w:val="28"/>
          <w:szCs w:val="28"/>
        </w:rPr>
        <w:t>ή οικονομία</w:t>
      </w:r>
      <w:r w:rsidRPr="008E4C57">
        <w:rPr>
          <w:color w:val="252525"/>
          <w:sz w:val="28"/>
          <w:szCs w:val="28"/>
        </w:rPr>
        <w:t>, (</w:t>
      </w:r>
      <w:r w:rsidRPr="008E4C57">
        <w:rPr>
          <w:i/>
          <w:iCs/>
          <w:color w:val="252525"/>
          <w:sz w:val="28"/>
          <w:szCs w:val="28"/>
        </w:rPr>
        <w:t>shipping</w:t>
      </w:r>
      <w:r w:rsidRPr="008E4C57">
        <w:rPr>
          <w:color w:val="252525"/>
          <w:sz w:val="28"/>
          <w:szCs w:val="28"/>
        </w:rPr>
        <w:t>), που περιλαμβάνει τις θαλάσσιες μεταφορές και τη γενικότερη ναυτιλιακή οικονομική δραστηριότητα.</w:t>
      </w:r>
    </w:p>
    <w:p w:rsidR="008545F5" w:rsidRPr="008E4C57" w:rsidRDefault="008545F5" w:rsidP="00F31122">
      <w:pPr>
        <w:pStyle w:val="Web"/>
        <w:shd w:val="clear" w:color="auto" w:fill="FFFFFF"/>
        <w:spacing w:before="120" w:beforeAutospacing="0" w:after="120" w:afterAutospacing="0" w:line="360" w:lineRule="auto"/>
        <w:jc w:val="both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γενική έννοια του Εμπορικού Ναυτικού</w:t>
      </w:r>
      <w:r w:rsidRPr="008E4C57">
        <w:rPr>
          <w:color w:val="252525"/>
          <w:sz w:val="28"/>
          <w:szCs w:val="28"/>
        </w:rPr>
        <w:t>, ναυτιλία ή εμπορική ναυτιλία (</w:t>
      </w:r>
      <w:proofErr w:type="spellStart"/>
      <w:r w:rsidRPr="008E4C57">
        <w:rPr>
          <w:color w:val="252525"/>
          <w:sz w:val="28"/>
          <w:szCs w:val="28"/>
        </w:rPr>
        <w:t>merchant</w:t>
      </w:r>
      <w:proofErr w:type="spellEnd"/>
      <w:r w:rsidRPr="008E4C57">
        <w:rPr>
          <w:color w:val="252525"/>
          <w:sz w:val="28"/>
          <w:szCs w:val="28"/>
        </w:rPr>
        <w:t xml:space="preserve"> </w:t>
      </w:r>
      <w:proofErr w:type="spellStart"/>
      <w:r w:rsidRPr="008E4C57">
        <w:rPr>
          <w:color w:val="252525"/>
          <w:sz w:val="28"/>
          <w:szCs w:val="28"/>
        </w:rPr>
        <w:t>marine</w:t>
      </w:r>
      <w:proofErr w:type="spellEnd"/>
      <w:r w:rsidRPr="008E4C57">
        <w:rPr>
          <w:color w:val="252525"/>
          <w:sz w:val="28"/>
          <w:szCs w:val="28"/>
        </w:rPr>
        <w:t xml:space="preserve"> ή </w:t>
      </w:r>
      <w:proofErr w:type="spellStart"/>
      <w:r w:rsidRPr="008E4C57">
        <w:rPr>
          <w:color w:val="252525"/>
          <w:sz w:val="28"/>
          <w:szCs w:val="28"/>
        </w:rPr>
        <w:t>merchant</w:t>
      </w:r>
      <w:proofErr w:type="spellEnd"/>
      <w:r w:rsidRPr="008E4C57">
        <w:rPr>
          <w:color w:val="252525"/>
          <w:sz w:val="28"/>
          <w:szCs w:val="28"/>
        </w:rPr>
        <w:t xml:space="preserve"> </w:t>
      </w:r>
      <w:proofErr w:type="spellStart"/>
      <w:r w:rsidRPr="008E4C57">
        <w:rPr>
          <w:color w:val="252525"/>
          <w:sz w:val="28"/>
          <w:szCs w:val="28"/>
        </w:rPr>
        <w:t>navy</w:t>
      </w:r>
      <w:proofErr w:type="spellEnd"/>
      <w:r w:rsidRPr="008E4C57">
        <w:rPr>
          <w:color w:val="252525"/>
          <w:sz w:val="28"/>
          <w:szCs w:val="28"/>
        </w:rPr>
        <w:t>) είναι το σύνολο των εμπορικών πλοίων που φέρουν τη σημαία ενός κράτους ή ενός συνασπισμού κρατών.</w:t>
      </w:r>
    </w:p>
    <w:p w:rsidR="009364E3" w:rsidRDefault="009364E3"/>
    <w:sectPr w:rsidR="009364E3" w:rsidSect="001B56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BB" w:rsidRDefault="007901BB">
      <w:r>
        <w:separator/>
      </w:r>
    </w:p>
  </w:endnote>
  <w:endnote w:type="continuationSeparator" w:id="0">
    <w:p w:rsidR="007901BB" w:rsidRDefault="0079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BB" w:rsidRDefault="007901BB">
      <w:r>
        <w:separator/>
      </w:r>
    </w:p>
  </w:footnote>
  <w:footnote w:type="continuationSeparator" w:id="0">
    <w:p w:rsidR="007901BB" w:rsidRDefault="0079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60C2"/>
    <w:multiLevelType w:val="multilevel"/>
    <w:tmpl w:val="80F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F5"/>
    <w:rsid w:val="001B56BB"/>
    <w:rsid w:val="0045686C"/>
    <w:rsid w:val="007901BB"/>
    <w:rsid w:val="007A0FA2"/>
    <w:rsid w:val="008545F5"/>
    <w:rsid w:val="008D5494"/>
    <w:rsid w:val="009364E3"/>
    <w:rsid w:val="00950A0B"/>
    <w:rsid w:val="00993D19"/>
    <w:rsid w:val="00F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rsid w:val="008545F5"/>
  </w:style>
  <w:style w:type="character" w:styleId="-">
    <w:name w:val="Hyperlink"/>
    <w:rsid w:val="008545F5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8545F5"/>
    <w:rPr>
      <w:color w:val="800080"/>
      <w:u w:val="single"/>
    </w:rPr>
  </w:style>
  <w:style w:type="paragraph" w:styleId="a3">
    <w:name w:val="footnote text"/>
    <w:basedOn w:val="a"/>
    <w:semiHidden/>
    <w:rsid w:val="008D5494"/>
    <w:rPr>
      <w:sz w:val="20"/>
      <w:szCs w:val="20"/>
    </w:rPr>
  </w:style>
  <w:style w:type="character" w:styleId="a4">
    <w:name w:val="footnote reference"/>
    <w:semiHidden/>
    <w:rsid w:val="008D5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rsid w:val="008545F5"/>
  </w:style>
  <w:style w:type="character" w:styleId="-">
    <w:name w:val="Hyperlink"/>
    <w:rsid w:val="008545F5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8545F5"/>
    <w:rPr>
      <w:color w:val="800080"/>
      <w:u w:val="single"/>
    </w:rPr>
  </w:style>
  <w:style w:type="paragraph" w:styleId="a3">
    <w:name w:val="footnote text"/>
    <w:basedOn w:val="a"/>
    <w:semiHidden/>
    <w:rsid w:val="008D5494"/>
    <w:rPr>
      <w:sz w:val="20"/>
      <w:szCs w:val="20"/>
    </w:rPr>
  </w:style>
  <w:style w:type="character" w:styleId="a4">
    <w:name w:val="footnote reference"/>
    <w:semiHidden/>
    <w:rsid w:val="008D5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2019-11-12T20:02:00Z</dcterms:created>
  <dcterms:modified xsi:type="dcterms:W3CDTF">2019-11-12T20:02:00Z</dcterms:modified>
</cp:coreProperties>
</file>