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F4F56D" w14:textId="77777777" w:rsidR="002F7F3A" w:rsidRPr="002F7F3A" w:rsidRDefault="002F7F3A" w:rsidP="002F7F3A">
      <w:pPr>
        <w:spacing w:after="0" w:line="240" w:lineRule="auto"/>
        <w:outlineLvl w:val="0"/>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 xml:space="preserve">ΔΙΟΙΚΗΣΗ: </w:t>
      </w:r>
    </w:p>
    <w:p w14:paraId="517857C6"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Ως διοίκηση μπορεί γενικά να ορισθεί η προσπάθεια οργάνωσης των διαθέσιμων πόρων ενός οικονομικού ή άλλου φορέα με σκοπό την καλύτερη δυνατή λειτουργία του. Η έννοια της διοίκησης είναι συνυφασμένη με την ύπαρξη μιας εσωτερικής ιεραρχίας στον κάθε φορέα οργανωμένης ανθρώπινης δραστηριότητας.</w:t>
      </w:r>
    </w:p>
    <w:p w14:paraId="10CC2677"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Η διοίκηση έχει οριστεί και ως διαδικασία τεσσάρων βασικών λειτουργιών: προγραμματισμού ή σχεδιασμού (</w:t>
      </w:r>
      <w:proofErr w:type="spellStart"/>
      <w:r w:rsidRPr="002F7F3A">
        <w:rPr>
          <w:rFonts w:ascii="Times New Roman" w:eastAsia="Times New Roman" w:hAnsi="Times New Roman" w:cs="Times New Roman"/>
          <w:sz w:val="28"/>
          <w:szCs w:val="28"/>
          <w:lang w:eastAsia="el-GR"/>
        </w:rPr>
        <w:t>planning</w:t>
      </w:r>
      <w:proofErr w:type="spellEnd"/>
      <w:r w:rsidRPr="002F7F3A">
        <w:rPr>
          <w:rFonts w:ascii="Times New Roman" w:eastAsia="Times New Roman" w:hAnsi="Times New Roman" w:cs="Times New Roman"/>
          <w:sz w:val="28"/>
          <w:szCs w:val="28"/>
          <w:lang w:eastAsia="el-GR"/>
        </w:rPr>
        <w:t>), οργάνωσης (</w:t>
      </w:r>
      <w:proofErr w:type="spellStart"/>
      <w:r w:rsidRPr="002F7F3A">
        <w:rPr>
          <w:rFonts w:ascii="Times New Roman" w:eastAsia="Times New Roman" w:hAnsi="Times New Roman" w:cs="Times New Roman"/>
          <w:sz w:val="28"/>
          <w:szCs w:val="28"/>
          <w:lang w:eastAsia="el-GR"/>
        </w:rPr>
        <w:t>organizing</w:t>
      </w:r>
      <w:proofErr w:type="spellEnd"/>
      <w:r w:rsidRPr="002F7F3A">
        <w:rPr>
          <w:rFonts w:ascii="Times New Roman" w:eastAsia="Times New Roman" w:hAnsi="Times New Roman" w:cs="Times New Roman"/>
          <w:sz w:val="28"/>
          <w:szCs w:val="28"/>
          <w:lang w:eastAsia="el-GR"/>
        </w:rPr>
        <w:t>), διεύθυνσης (</w:t>
      </w:r>
      <w:proofErr w:type="spellStart"/>
      <w:r w:rsidRPr="002F7F3A">
        <w:rPr>
          <w:rFonts w:ascii="Times New Roman" w:eastAsia="Times New Roman" w:hAnsi="Times New Roman" w:cs="Times New Roman"/>
          <w:sz w:val="28"/>
          <w:szCs w:val="28"/>
          <w:lang w:eastAsia="el-GR"/>
        </w:rPr>
        <w:t>directing</w:t>
      </w:r>
      <w:proofErr w:type="spellEnd"/>
      <w:r w:rsidRPr="002F7F3A">
        <w:rPr>
          <w:rFonts w:ascii="Times New Roman" w:eastAsia="Times New Roman" w:hAnsi="Times New Roman" w:cs="Times New Roman"/>
          <w:sz w:val="28"/>
          <w:szCs w:val="28"/>
          <w:lang w:eastAsia="el-GR"/>
        </w:rPr>
        <w:t>) και ελέγχου (</w:t>
      </w:r>
      <w:proofErr w:type="spellStart"/>
      <w:r w:rsidRPr="002F7F3A">
        <w:rPr>
          <w:rFonts w:ascii="Times New Roman" w:eastAsia="Times New Roman" w:hAnsi="Times New Roman" w:cs="Times New Roman"/>
          <w:sz w:val="28"/>
          <w:szCs w:val="28"/>
          <w:lang w:eastAsia="el-GR"/>
        </w:rPr>
        <w:t>controlling</w:t>
      </w:r>
      <w:proofErr w:type="spellEnd"/>
      <w:r w:rsidRPr="002F7F3A">
        <w:rPr>
          <w:rFonts w:ascii="Times New Roman" w:eastAsia="Times New Roman" w:hAnsi="Times New Roman" w:cs="Times New Roman"/>
          <w:sz w:val="28"/>
          <w:szCs w:val="28"/>
          <w:lang w:eastAsia="el-GR"/>
        </w:rPr>
        <w:t>).</w:t>
      </w:r>
    </w:p>
    <w:p w14:paraId="02EC6D6A"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432E283D"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5CCA96DC"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630A5993"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1F1B4C93"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755553A7" w14:textId="77777777" w:rsidR="002F7F3A" w:rsidRPr="002F7F3A" w:rsidRDefault="002F7F3A" w:rsidP="002F7F3A">
      <w:pPr>
        <w:spacing w:after="0" w:line="240" w:lineRule="auto"/>
        <w:outlineLvl w:val="0"/>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ΑΝΑΛΥΣΗ ΤΩΝ ΣΤΟΙΧΕΙΩΝ ΤΗΣ ΔΙΟΙΚΗΣΗΣ:</w:t>
      </w:r>
    </w:p>
    <w:p w14:paraId="65772CF8" w14:textId="77777777" w:rsidR="002F7F3A" w:rsidRPr="002F7F3A" w:rsidRDefault="002F7F3A" w:rsidP="002F7F3A">
      <w:pPr>
        <w:spacing w:after="0" w:line="240" w:lineRule="auto"/>
        <w:outlineLvl w:val="0"/>
        <w:rPr>
          <w:rFonts w:ascii="Times New Roman" w:eastAsia="Times New Roman" w:hAnsi="Times New Roman" w:cs="Times New Roman"/>
          <w:sz w:val="28"/>
          <w:szCs w:val="28"/>
          <w:lang w:eastAsia="el-GR"/>
        </w:rPr>
      </w:pPr>
      <w:r w:rsidRPr="002F7F3A">
        <w:rPr>
          <w:rFonts w:ascii="Times New Roman" w:eastAsia="Times New Roman" w:hAnsi="Times New Roman" w:cs="Times New Roman"/>
          <w:b/>
          <w:sz w:val="28"/>
          <w:szCs w:val="28"/>
          <w:lang w:eastAsia="el-GR"/>
        </w:rPr>
        <w:t>Α. Προγραμματισμός</w:t>
      </w:r>
    </w:p>
    <w:p w14:paraId="28051750"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Είναι μια διαδικασία ενεργειών οι οποίες καθορίζουν τους στόχους της επιχείρησης, προβλέπουν τις εξελίξεις του οικονομικού και </w:t>
      </w:r>
      <w:proofErr w:type="spellStart"/>
      <w:r w:rsidRPr="002F7F3A">
        <w:rPr>
          <w:rFonts w:ascii="Times New Roman" w:eastAsia="Times New Roman" w:hAnsi="Times New Roman" w:cs="Times New Roman"/>
          <w:sz w:val="28"/>
          <w:szCs w:val="28"/>
          <w:lang w:eastAsia="el-GR"/>
        </w:rPr>
        <w:t>κοινωνικο</w:t>
      </w:r>
      <w:proofErr w:type="spellEnd"/>
      <w:r w:rsidRPr="002F7F3A">
        <w:rPr>
          <w:rFonts w:ascii="Times New Roman" w:eastAsia="Times New Roman" w:hAnsi="Times New Roman" w:cs="Times New Roman"/>
          <w:sz w:val="28"/>
          <w:szCs w:val="28"/>
          <w:lang w:eastAsia="el-GR"/>
        </w:rPr>
        <w:t xml:space="preserve">-πολιτικού περιβάλλοντος με το οποίο αυτή βρίσκεται σε </w:t>
      </w:r>
      <w:proofErr w:type="spellStart"/>
      <w:r w:rsidRPr="002F7F3A">
        <w:rPr>
          <w:rFonts w:ascii="Times New Roman" w:eastAsia="Times New Roman" w:hAnsi="Times New Roman" w:cs="Times New Roman"/>
          <w:sz w:val="28"/>
          <w:szCs w:val="28"/>
          <w:lang w:eastAsia="el-GR"/>
        </w:rPr>
        <w:t>διαντίδραση</w:t>
      </w:r>
      <w:proofErr w:type="spellEnd"/>
      <w:r w:rsidRPr="002F7F3A">
        <w:rPr>
          <w:rFonts w:ascii="Times New Roman" w:eastAsia="Times New Roman" w:hAnsi="Times New Roman" w:cs="Times New Roman"/>
          <w:sz w:val="28"/>
          <w:szCs w:val="28"/>
          <w:lang w:eastAsia="el-GR"/>
        </w:rPr>
        <w:t xml:space="preserve"> και επιλέγουν τους προσφορότερους τρόπους και τα μέσα για την επίτευξη του επιθυμητού αποτελέσματος.</w:t>
      </w:r>
    </w:p>
    <w:p w14:paraId="665C1D25"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Άρα ο προγραμματισμός περιλαμβάνει:</w:t>
      </w:r>
    </w:p>
    <w:p w14:paraId="76D70069"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1.</w:t>
      </w:r>
      <w:r w:rsidRPr="002F7F3A">
        <w:rPr>
          <w:rFonts w:ascii="Times New Roman" w:eastAsia="Times New Roman" w:hAnsi="Times New Roman" w:cs="Times New Roman"/>
          <w:sz w:val="28"/>
          <w:szCs w:val="28"/>
          <w:lang w:eastAsia="el-GR"/>
        </w:rPr>
        <w:tab/>
        <w:t>τον καθορισμό στόχων,</w:t>
      </w:r>
    </w:p>
    <w:p w14:paraId="3137B288"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2.</w:t>
      </w:r>
      <w:r w:rsidRPr="002F7F3A">
        <w:rPr>
          <w:rFonts w:ascii="Times New Roman" w:eastAsia="Times New Roman" w:hAnsi="Times New Roman" w:cs="Times New Roman"/>
          <w:sz w:val="28"/>
          <w:szCs w:val="28"/>
          <w:lang w:eastAsia="el-GR"/>
        </w:rPr>
        <w:tab/>
        <w:t>τη διαμόρφωση των στρατηγικών και πολιτικών,</w:t>
      </w:r>
    </w:p>
    <w:p w14:paraId="40C8E4F2"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3.</w:t>
      </w:r>
      <w:r w:rsidRPr="002F7F3A">
        <w:rPr>
          <w:rFonts w:ascii="Times New Roman" w:eastAsia="Times New Roman" w:hAnsi="Times New Roman" w:cs="Times New Roman"/>
          <w:sz w:val="28"/>
          <w:szCs w:val="28"/>
          <w:lang w:eastAsia="el-GR"/>
        </w:rPr>
        <w:tab/>
        <w:t>τα λειτουργικά προγράμματα δράσης.</w:t>
      </w:r>
    </w:p>
    <w:p w14:paraId="7603F413"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 </w:t>
      </w:r>
    </w:p>
    <w:p w14:paraId="10B766C7" w14:textId="77777777" w:rsidR="002F7F3A" w:rsidRPr="002F7F3A" w:rsidRDefault="002F7F3A" w:rsidP="002F7F3A">
      <w:pPr>
        <w:spacing w:after="0" w:line="240" w:lineRule="auto"/>
        <w:outlineLvl w:val="0"/>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Β. Οργάνωση</w:t>
      </w:r>
    </w:p>
    <w:p w14:paraId="66EEAD18"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Σημαίνει τον συνδυασμό των δομών (θέσεων εργασίας, τμημάτων, σχέσεων εξουσίας, ιεραρχικών επιπέδων) και των κανόνων λειτουργίας, ώστε να εξασφαλίζεται η αποτελεσματικότητα του φορέα (επιχείρηση, οργανισμός, άλλου είδους οργανωμένη ανθρώπινη δραστηριότητα). </w:t>
      </w:r>
    </w:p>
    <w:p w14:paraId="6D735286"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Με τη λειτουργία αυτή γίνεται σαφές ποιος είναι υπεύθυνος για να λαμβάνει αποφάσεις σε κάθε συγκεκριμένο ιεραρχικό επίπεδο, ποιος εφαρμόζει τη δράση και με βάση ποιους κανόνες και διαδικασίες, ποιος αναλαμβάνει να επιλύσει τα τυχόν προβλήματα που ανακύπτουν.</w:t>
      </w:r>
    </w:p>
    <w:p w14:paraId="7C31D297"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1E68EB0F"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Η οργάνωση εκφράζεται και τυπικά με τα παρακάτω στοιχεία:</w:t>
      </w:r>
    </w:p>
    <w:p w14:paraId="3A0E7032"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α. Οργανόγραμμα, το οποίο παρουσιάζει μια σχηματική απεικόνιση σε διάγραμμα διευθύνσεων, τμημάτων και </w:t>
      </w:r>
      <w:proofErr w:type="spellStart"/>
      <w:r w:rsidRPr="002F7F3A">
        <w:rPr>
          <w:rFonts w:ascii="Times New Roman" w:eastAsia="Times New Roman" w:hAnsi="Times New Roman" w:cs="Times New Roman"/>
          <w:sz w:val="28"/>
          <w:szCs w:val="28"/>
          <w:lang w:eastAsia="el-GR"/>
        </w:rPr>
        <w:t>υποτμημάτων</w:t>
      </w:r>
      <w:proofErr w:type="spellEnd"/>
      <w:r w:rsidRPr="002F7F3A">
        <w:rPr>
          <w:rFonts w:ascii="Times New Roman" w:eastAsia="Times New Roman" w:hAnsi="Times New Roman" w:cs="Times New Roman"/>
          <w:sz w:val="28"/>
          <w:szCs w:val="28"/>
          <w:lang w:eastAsia="el-GR"/>
        </w:rPr>
        <w:t xml:space="preserve"> που υπάρχουν σε μια επιχείρηση.</w:t>
      </w:r>
    </w:p>
    <w:p w14:paraId="56F30E85"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β. Καταμερισμό των εργασιών.</w:t>
      </w:r>
    </w:p>
    <w:p w14:paraId="4580F4C9"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γ. Εκχώρηση εξουσίας σε χαμηλότερα κλιμάκια διοίκησης.</w:t>
      </w:r>
    </w:p>
    <w:p w14:paraId="7F3B8F25"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δ. </w:t>
      </w:r>
      <w:proofErr w:type="spellStart"/>
      <w:r w:rsidRPr="002F7F3A">
        <w:rPr>
          <w:rFonts w:ascii="Times New Roman" w:eastAsia="Times New Roman" w:hAnsi="Times New Roman" w:cs="Times New Roman"/>
          <w:sz w:val="28"/>
          <w:szCs w:val="28"/>
          <w:lang w:eastAsia="el-GR"/>
        </w:rPr>
        <w:t>Τμηματοποίηση</w:t>
      </w:r>
      <w:proofErr w:type="spellEnd"/>
      <w:r w:rsidRPr="002F7F3A">
        <w:rPr>
          <w:rFonts w:ascii="Times New Roman" w:eastAsia="Times New Roman" w:hAnsi="Times New Roman" w:cs="Times New Roman"/>
          <w:sz w:val="28"/>
          <w:szCs w:val="28"/>
          <w:lang w:eastAsia="el-GR"/>
        </w:rPr>
        <w:t xml:space="preserve"> των λειτουργιών ή με άλλη μορφή </w:t>
      </w:r>
      <w:proofErr w:type="spellStart"/>
      <w:r w:rsidRPr="002F7F3A">
        <w:rPr>
          <w:rFonts w:ascii="Times New Roman" w:eastAsia="Times New Roman" w:hAnsi="Times New Roman" w:cs="Times New Roman"/>
          <w:sz w:val="28"/>
          <w:szCs w:val="28"/>
          <w:lang w:eastAsia="el-GR"/>
        </w:rPr>
        <w:t>τμηματοποίησης</w:t>
      </w:r>
      <w:proofErr w:type="spellEnd"/>
      <w:r w:rsidRPr="002F7F3A">
        <w:rPr>
          <w:rFonts w:ascii="Times New Roman" w:eastAsia="Times New Roman" w:hAnsi="Times New Roman" w:cs="Times New Roman"/>
          <w:sz w:val="28"/>
          <w:szCs w:val="28"/>
          <w:lang w:eastAsia="el-GR"/>
        </w:rPr>
        <w:t>.</w:t>
      </w:r>
    </w:p>
    <w:p w14:paraId="2AEF6D43"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lastRenderedPageBreak/>
        <w:t xml:space="preserve"> </w:t>
      </w:r>
    </w:p>
    <w:p w14:paraId="3E3F6FB1"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22ACB6AA" w14:textId="77777777" w:rsidR="002F7F3A" w:rsidRPr="002F7F3A" w:rsidRDefault="002F7F3A" w:rsidP="002F7F3A">
      <w:pPr>
        <w:spacing w:after="0" w:line="240" w:lineRule="auto"/>
        <w:outlineLvl w:val="0"/>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Γ. Διεύθυνση</w:t>
      </w:r>
    </w:p>
    <w:p w14:paraId="56E857AC"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Η λειτουργία της διεύθυνσης αφορά τη σωστή διοίκηση του ανθρώπινου παράγοντα. Ισοδυναμεί με την καθοδήγηση, την ενθάρρυνση και την ενεργοποίηση του ανθρώπινου δυναμικού της επιχείρησης ή άλλης οργανωμένης ομάδας ανθρώπων για την καλύτερη δυνατή επίτευξη των στόχων της. Η λειτουργία της διεύθυνσης ξεπερνά τα όρια της απλής έκδοσης εντολών και οδηγιών από τα ανώτερα προς τα κατώτερα στελέχη της ομάδας ή επιχείρησης.</w:t>
      </w:r>
    </w:p>
    <w:p w14:paraId="2A783901"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Απαραίτητο συστατικό στοιχείο μιας αποτελεσματικής διεύθυνσης είναι η αποτελεσματική επικοινωνία μεταξύ των μελών μιας ομάδας/επιχείρησης. Πολλά προβλήματα στη λειτουργία των ανθρώπινων ομάδων δημιουργούνται από έλλειψη επικοινωνίας. Είναι ευθύνη της διεύθυνσης να ενεργοποιεί το σύνολο των διαθέσιμων υλικών και ανθρώπινων πόρων προς όφελος του φορέα και τελικά και των μελών αυτού. Ένα άλλο απαραίτητο συστατικό της λειτουργίας της διεύθυνσης είναι η ικανότητά της να επιβάλλει την πειθαρχία όταν και όπου αυτή κρίνεται αναγκαία.</w:t>
      </w:r>
    </w:p>
    <w:p w14:paraId="612F94D5"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 </w:t>
      </w:r>
    </w:p>
    <w:p w14:paraId="796D956E" w14:textId="77777777" w:rsidR="002F7F3A" w:rsidRPr="002F7F3A" w:rsidRDefault="002F7F3A" w:rsidP="002F7F3A">
      <w:pPr>
        <w:spacing w:after="0" w:line="240" w:lineRule="auto"/>
        <w:outlineLvl w:val="0"/>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Δ. Έλεγχος</w:t>
      </w:r>
    </w:p>
    <w:p w14:paraId="7C0A85EF"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Αντιπροσωπεύει τη συστηματική παρακολούθηση (</w:t>
      </w:r>
      <w:proofErr w:type="spellStart"/>
      <w:r w:rsidRPr="002F7F3A">
        <w:rPr>
          <w:rFonts w:ascii="Times New Roman" w:eastAsia="Times New Roman" w:hAnsi="Times New Roman" w:cs="Times New Roman"/>
          <w:sz w:val="28"/>
          <w:szCs w:val="28"/>
          <w:lang w:eastAsia="el-GR"/>
        </w:rPr>
        <w:t>monitoring</w:t>
      </w:r>
      <w:proofErr w:type="spellEnd"/>
      <w:r w:rsidRPr="002F7F3A">
        <w:rPr>
          <w:rFonts w:ascii="Times New Roman" w:eastAsia="Times New Roman" w:hAnsi="Times New Roman" w:cs="Times New Roman"/>
          <w:sz w:val="28"/>
          <w:szCs w:val="28"/>
          <w:lang w:eastAsia="el-GR"/>
        </w:rPr>
        <w:t>) των ενεργειών των διάφορων μελών της ομάδας/επιχείρησης, για την εξακρίβωση και τη διόρθωση ενδεχόμενων αποκλίσεων από τους στόχους που έχουν τεθεί. Υπάρχουν πολλοί τρόποι με τους οποίους μπορεί να γίνει ο έλεγχος και ο σχεδιασμός του κατάλληλου συστήματος ελέγχου. Η λειτουργία του ελέγχου δεν είναι ανεξάρτητη από τη λειτουργία του προγραμματισμού. Οι δύο λειτουργίες είναι ή οφείλουν να είναι οργανικά δεμένες μεταξύ τους, αλλά και με τη συνολική δραστηριότητα της ομάδας. Η ανάπτυξη των κριτηρίων ελέγχου δεν μπορεί να είναι αποκομμένη από τους στόχους που έχουν τεθεί στο προγενέστερο στάδιο.</w:t>
      </w:r>
    </w:p>
    <w:p w14:paraId="3AC10E19"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1B469AB1"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7EA94852"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ΠΡΟΣΘΕΤΕΣ ΛΕΙΤΟΥΡΓΙΕΣ ΤΗΣ ΔΙΟΙΚΗΣΗΣ:</w:t>
      </w:r>
    </w:p>
    <w:p w14:paraId="3F4871B1"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593E6F89"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Σύμφωνα με έναν αριθμό σύγχρονων μελετητών στις παραπάνω λειτουργίες της διοίκησης μπορούν να προστεθούν κι άλλες, οι εξής:</w:t>
      </w:r>
    </w:p>
    <w:p w14:paraId="4B49CB9C"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69150EA3"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1. Στελέχωση</w:t>
      </w:r>
      <w:r w:rsidRPr="002F7F3A">
        <w:rPr>
          <w:rFonts w:ascii="Times New Roman" w:eastAsia="Times New Roman" w:hAnsi="Times New Roman" w:cs="Times New Roman"/>
          <w:b/>
          <w:sz w:val="28"/>
          <w:szCs w:val="28"/>
          <w:lang w:val="en-US" w:eastAsia="el-GR"/>
        </w:rPr>
        <w:t> </w:t>
      </w:r>
      <w:r w:rsidRPr="002F7F3A">
        <w:rPr>
          <w:rFonts w:ascii="Times New Roman" w:eastAsia="Times New Roman" w:hAnsi="Times New Roman" w:cs="Times New Roman"/>
          <w:b/>
          <w:sz w:val="28"/>
          <w:szCs w:val="28"/>
          <w:lang w:eastAsia="el-GR"/>
        </w:rPr>
        <w:t>(</w:t>
      </w:r>
      <w:r w:rsidRPr="002F7F3A">
        <w:rPr>
          <w:rFonts w:ascii="Times New Roman" w:eastAsia="Times New Roman" w:hAnsi="Times New Roman" w:cs="Times New Roman"/>
          <w:b/>
          <w:sz w:val="28"/>
          <w:szCs w:val="28"/>
          <w:lang w:val="en-US" w:eastAsia="el-GR"/>
        </w:rPr>
        <w:t>Staffing</w:t>
      </w:r>
      <w:r w:rsidRPr="002F7F3A">
        <w:rPr>
          <w:rFonts w:ascii="Times New Roman" w:eastAsia="Times New Roman" w:hAnsi="Times New Roman" w:cs="Times New Roman"/>
          <w:b/>
          <w:sz w:val="28"/>
          <w:szCs w:val="28"/>
          <w:lang w:eastAsia="el-GR"/>
        </w:rPr>
        <w:t>).</w:t>
      </w:r>
    </w:p>
    <w:p w14:paraId="67DF83CA"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2. Στρατηγική / πολιτική (</w:t>
      </w:r>
      <w:r w:rsidRPr="002F7F3A">
        <w:rPr>
          <w:rFonts w:ascii="Times New Roman" w:eastAsia="Times New Roman" w:hAnsi="Times New Roman" w:cs="Times New Roman"/>
          <w:b/>
          <w:sz w:val="28"/>
          <w:szCs w:val="28"/>
          <w:lang w:val="en-US" w:eastAsia="el-GR"/>
        </w:rPr>
        <w:t>Policy</w:t>
      </w:r>
      <w:r w:rsidRPr="002F7F3A">
        <w:rPr>
          <w:rFonts w:ascii="Times New Roman" w:eastAsia="Times New Roman" w:hAnsi="Times New Roman" w:cs="Times New Roman"/>
          <w:b/>
          <w:sz w:val="28"/>
          <w:szCs w:val="28"/>
          <w:lang w:eastAsia="el-GR"/>
        </w:rPr>
        <w:t>-</w:t>
      </w:r>
      <w:r w:rsidRPr="002F7F3A">
        <w:rPr>
          <w:rFonts w:ascii="Times New Roman" w:eastAsia="Times New Roman" w:hAnsi="Times New Roman" w:cs="Times New Roman"/>
          <w:b/>
          <w:sz w:val="28"/>
          <w:szCs w:val="28"/>
          <w:lang w:val="en-US" w:eastAsia="el-GR"/>
        </w:rPr>
        <w:t>making</w:t>
      </w:r>
      <w:r w:rsidRPr="002F7F3A">
        <w:rPr>
          <w:rFonts w:ascii="Times New Roman" w:eastAsia="Times New Roman" w:hAnsi="Times New Roman" w:cs="Times New Roman"/>
          <w:b/>
          <w:sz w:val="28"/>
          <w:szCs w:val="28"/>
          <w:lang w:eastAsia="el-GR"/>
        </w:rPr>
        <w:t>).</w:t>
      </w:r>
    </w:p>
    <w:p w14:paraId="04CFD0E6"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3. Καθορισμός αντικειμενικών σκοπών (</w:t>
      </w:r>
      <w:r w:rsidRPr="002F7F3A">
        <w:rPr>
          <w:rFonts w:ascii="Times New Roman" w:eastAsia="Times New Roman" w:hAnsi="Times New Roman" w:cs="Times New Roman"/>
          <w:b/>
          <w:sz w:val="28"/>
          <w:szCs w:val="28"/>
          <w:lang w:val="en-US" w:eastAsia="el-GR"/>
        </w:rPr>
        <w:t>Setting objectives</w:t>
      </w:r>
      <w:r w:rsidRPr="002F7F3A">
        <w:rPr>
          <w:rFonts w:ascii="Times New Roman" w:eastAsia="Times New Roman" w:hAnsi="Times New Roman" w:cs="Times New Roman"/>
          <w:b/>
          <w:sz w:val="28"/>
          <w:szCs w:val="28"/>
          <w:lang w:eastAsia="el-GR"/>
        </w:rPr>
        <w:t>).</w:t>
      </w:r>
    </w:p>
    <w:p w14:paraId="338DCC57" w14:textId="77777777" w:rsidR="002F7F3A" w:rsidRPr="002F7F3A" w:rsidRDefault="002F7F3A" w:rsidP="002F7F3A">
      <w:pPr>
        <w:spacing w:after="0" w:line="240" w:lineRule="auto"/>
        <w:rPr>
          <w:rFonts w:ascii="Times New Roman" w:eastAsia="Times New Roman" w:hAnsi="Times New Roman" w:cs="Times New Roman"/>
          <w:b/>
          <w:sz w:val="28"/>
          <w:szCs w:val="28"/>
          <w:lang w:val="en-US" w:eastAsia="el-GR"/>
        </w:rPr>
      </w:pPr>
      <w:r w:rsidRPr="002F7F3A">
        <w:rPr>
          <w:rFonts w:ascii="Times New Roman" w:eastAsia="Times New Roman" w:hAnsi="Times New Roman" w:cs="Times New Roman"/>
          <w:b/>
          <w:sz w:val="28"/>
          <w:szCs w:val="28"/>
          <w:lang w:val="en-US" w:eastAsia="el-GR"/>
        </w:rPr>
        <w:t xml:space="preserve">4. </w:t>
      </w:r>
      <w:r w:rsidRPr="002F7F3A">
        <w:rPr>
          <w:rFonts w:ascii="Times New Roman" w:eastAsia="Times New Roman" w:hAnsi="Times New Roman" w:cs="Times New Roman"/>
          <w:b/>
          <w:sz w:val="28"/>
          <w:szCs w:val="28"/>
          <w:lang w:eastAsia="el-GR"/>
        </w:rPr>
        <w:t>Καθορισμός</w:t>
      </w:r>
      <w:r w:rsidRPr="002F7F3A">
        <w:rPr>
          <w:rFonts w:ascii="Times New Roman" w:eastAsia="Times New Roman" w:hAnsi="Times New Roman" w:cs="Times New Roman"/>
          <w:b/>
          <w:sz w:val="28"/>
          <w:szCs w:val="28"/>
          <w:lang w:val="en-US" w:eastAsia="el-GR"/>
        </w:rPr>
        <w:t xml:space="preserve"> </w:t>
      </w:r>
      <w:r w:rsidRPr="002F7F3A">
        <w:rPr>
          <w:rFonts w:ascii="Times New Roman" w:eastAsia="Times New Roman" w:hAnsi="Times New Roman" w:cs="Times New Roman"/>
          <w:b/>
          <w:sz w:val="28"/>
          <w:szCs w:val="28"/>
          <w:lang w:eastAsia="el-GR"/>
        </w:rPr>
        <w:t>και</w:t>
      </w:r>
      <w:r w:rsidRPr="002F7F3A">
        <w:rPr>
          <w:rFonts w:ascii="Times New Roman" w:eastAsia="Times New Roman" w:hAnsi="Times New Roman" w:cs="Times New Roman"/>
          <w:b/>
          <w:sz w:val="28"/>
          <w:szCs w:val="28"/>
          <w:lang w:val="en-US" w:eastAsia="el-GR"/>
        </w:rPr>
        <w:t xml:space="preserve"> </w:t>
      </w:r>
      <w:r w:rsidRPr="002F7F3A">
        <w:rPr>
          <w:rFonts w:ascii="Times New Roman" w:eastAsia="Times New Roman" w:hAnsi="Times New Roman" w:cs="Times New Roman"/>
          <w:b/>
          <w:sz w:val="28"/>
          <w:szCs w:val="28"/>
          <w:lang w:eastAsia="el-GR"/>
        </w:rPr>
        <w:t>χρήση</w:t>
      </w:r>
      <w:r w:rsidRPr="002F7F3A">
        <w:rPr>
          <w:rFonts w:ascii="Times New Roman" w:eastAsia="Times New Roman" w:hAnsi="Times New Roman" w:cs="Times New Roman"/>
          <w:b/>
          <w:sz w:val="28"/>
          <w:szCs w:val="28"/>
          <w:lang w:val="en-US" w:eastAsia="el-GR"/>
        </w:rPr>
        <w:t xml:space="preserve"> </w:t>
      </w:r>
      <w:r w:rsidRPr="002F7F3A">
        <w:rPr>
          <w:rFonts w:ascii="Times New Roman" w:eastAsia="Times New Roman" w:hAnsi="Times New Roman" w:cs="Times New Roman"/>
          <w:b/>
          <w:sz w:val="28"/>
          <w:szCs w:val="28"/>
          <w:lang w:eastAsia="el-GR"/>
        </w:rPr>
        <w:t>προτύπων</w:t>
      </w:r>
      <w:r w:rsidRPr="002F7F3A">
        <w:rPr>
          <w:rFonts w:ascii="Times New Roman" w:eastAsia="Times New Roman" w:hAnsi="Times New Roman" w:cs="Times New Roman"/>
          <w:b/>
          <w:sz w:val="28"/>
          <w:szCs w:val="28"/>
          <w:lang w:val="en-US" w:eastAsia="el-GR"/>
        </w:rPr>
        <w:t xml:space="preserve"> (Model building and Model use).</w:t>
      </w:r>
    </w:p>
    <w:p w14:paraId="61E4F5B4" w14:textId="77777777" w:rsidR="002F7F3A" w:rsidRPr="002F7F3A" w:rsidRDefault="002F7F3A" w:rsidP="002F7F3A">
      <w:pPr>
        <w:spacing w:after="0" w:line="240" w:lineRule="auto"/>
        <w:rPr>
          <w:rFonts w:ascii="Times New Roman" w:eastAsia="Times New Roman" w:hAnsi="Times New Roman" w:cs="Times New Roman"/>
          <w:b/>
          <w:sz w:val="28"/>
          <w:szCs w:val="28"/>
          <w:lang w:val="en-US" w:eastAsia="el-GR"/>
        </w:rPr>
      </w:pPr>
      <w:r w:rsidRPr="002F7F3A">
        <w:rPr>
          <w:rFonts w:ascii="Times New Roman" w:eastAsia="Times New Roman" w:hAnsi="Times New Roman" w:cs="Times New Roman"/>
          <w:b/>
          <w:sz w:val="28"/>
          <w:szCs w:val="28"/>
          <w:lang w:val="en-US" w:eastAsia="el-GR"/>
        </w:rPr>
        <w:lastRenderedPageBreak/>
        <w:t xml:space="preserve">5. </w:t>
      </w:r>
      <w:proofErr w:type="spellStart"/>
      <w:r w:rsidRPr="002F7F3A">
        <w:rPr>
          <w:rFonts w:ascii="Times New Roman" w:eastAsia="Times New Roman" w:hAnsi="Times New Roman" w:cs="Times New Roman"/>
          <w:b/>
          <w:sz w:val="28"/>
          <w:szCs w:val="28"/>
          <w:lang w:val="en-GB" w:eastAsia="el-GR"/>
        </w:rPr>
        <w:t>Λήψη</w:t>
      </w:r>
      <w:proofErr w:type="spellEnd"/>
      <w:r w:rsidRPr="002F7F3A">
        <w:rPr>
          <w:rFonts w:ascii="Times New Roman" w:eastAsia="Times New Roman" w:hAnsi="Times New Roman" w:cs="Times New Roman"/>
          <w:b/>
          <w:sz w:val="28"/>
          <w:szCs w:val="28"/>
          <w:lang w:val="en-GB" w:eastAsia="el-GR"/>
        </w:rPr>
        <w:t> απ</w:t>
      </w:r>
      <w:proofErr w:type="spellStart"/>
      <w:r w:rsidRPr="002F7F3A">
        <w:rPr>
          <w:rFonts w:ascii="Times New Roman" w:eastAsia="Times New Roman" w:hAnsi="Times New Roman" w:cs="Times New Roman"/>
          <w:b/>
          <w:sz w:val="28"/>
          <w:szCs w:val="28"/>
          <w:lang w:val="en-GB" w:eastAsia="el-GR"/>
        </w:rPr>
        <w:t>οφάσεων</w:t>
      </w:r>
      <w:proofErr w:type="spellEnd"/>
      <w:r w:rsidRPr="002F7F3A">
        <w:rPr>
          <w:rFonts w:ascii="Times New Roman" w:eastAsia="Times New Roman" w:hAnsi="Times New Roman" w:cs="Times New Roman"/>
          <w:b/>
          <w:sz w:val="28"/>
          <w:szCs w:val="28"/>
          <w:lang w:val="en-US" w:eastAsia="el-GR"/>
        </w:rPr>
        <w:t> (Decision-making).</w:t>
      </w:r>
    </w:p>
    <w:p w14:paraId="27B2DAE6"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6. Υποκίνηση (</w:t>
      </w:r>
      <w:r w:rsidRPr="002F7F3A">
        <w:rPr>
          <w:rFonts w:ascii="Times New Roman" w:eastAsia="Times New Roman" w:hAnsi="Times New Roman" w:cs="Times New Roman"/>
          <w:b/>
          <w:sz w:val="28"/>
          <w:szCs w:val="28"/>
          <w:lang w:val="en-US" w:eastAsia="el-GR"/>
        </w:rPr>
        <w:t>Motivation</w:t>
      </w:r>
      <w:r w:rsidRPr="002F7F3A">
        <w:rPr>
          <w:rFonts w:ascii="Times New Roman" w:eastAsia="Times New Roman" w:hAnsi="Times New Roman" w:cs="Times New Roman"/>
          <w:b/>
          <w:sz w:val="28"/>
          <w:szCs w:val="28"/>
          <w:lang w:eastAsia="el-GR"/>
        </w:rPr>
        <w:t xml:space="preserve">). </w:t>
      </w:r>
    </w:p>
    <w:p w14:paraId="13848199"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5D6C8E77"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28A25ACD"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ΘΕΩΡΙΕΣ ΤΗΣ ΔΙΟΙΚΗΣΗΣ:</w:t>
      </w:r>
    </w:p>
    <w:p w14:paraId="77822FB4"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586D064C"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b/>
          <w:sz w:val="28"/>
          <w:szCs w:val="28"/>
          <w:lang w:eastAsia="el-GR"/>
        </w:rPr>
        <w:t>Α</w:t>
      </w:r>
      <w:r w:rsidRPr="002F7F3A">
        <w:rPr>
          <w:rFonts w:ascii="Times New Roman" w:eastAsia="Times New Roman" w:hAnsi="Times New Roman" w:cs="Times New Roman"/>
          <w:sz w:val="28"/>
          <w:szCs w:val="28"/>
          <w:lang w:eastAsia="el-GR"/>
        </w:rPr>
        <w:t xml:space="preserve">. Ένας από τους πρώτους που ασχολήθηκε με τη διοίκηση και προσπάθησε να διατυπώσει μια οργανωμένη θεωρία γι’ αυτήν ήταν ο Αμερικανός </w:t>
      </w:r>
      <w:r w:rsidRPr="002F7F3A">
        <w:rPr>
          <w:rFonts w:ascii="Times New Roman" w:eastAsia="Times New Roman" w:hAnsi="Times New Roman" w:cs="Times New Roman"/>
          <w:b/>
          <w:sz w:val="28"/>
          <w:szCs w:val="28"/>
          <w:lang w:val="en-US" w:eastAsia="el-GR"/>
        </w:rPr>
        <w:t>Taylor</w:t>
      </w:r>
      <w:r w:rsidRPr="002F7F3A">
        <w:rPr>
          <w:rFonts w:ascii="Times New Roman" w:eastAsia="Times New Roman" w:hAnsi="Times New Roman" w:cs="Times New Roman"/>
          <w:sz w:val="28"/>
          <w:szCs w:val="28"/>
          <w:lang w:eastAsia="el-GR"/>
        </w:rPr>
        <w:t>. Σύμφωνα με αυτόν οι βασικές γραμμές μιας εμπεριστατωμένης και ορθολογικής θεωρίας σχετικά με τη διοίκηση συνοψίζονται στα ακόλουθα:</w:t>
      </w:r>
    </w:p>
    <w:p w14:paraId="69977FD4"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740FC945"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α.</w:t>
      </w:r>
      <w:r w:rsidRPr="002F7F3A">
        <w:rPr>
          <w:rFonts w:ascii="Times New Roman" w:eastAsia="Times New Roman" w:hAnsi="Times New Roman" w:cs="Times New Roman"/>
          <w:b/>
          <w:sz w:val="28"/>
          <w:szCs w:val="28"/>
          <w:lang w:val="en-GB" w:eastAsia="el-GR"/>
        </w:rPr>
        <w:t> </w:t>
      </w:r>
      <w:r w:rsidRPr="002F7F3A">
        <w:rPr>
          <w:rFonts w:ascii="Times New Roman" w:eastAsia="Times New Roman" w:hAnsi="Times New Roman" w:cs="Times New Roman"/>
          <w:b/>
          <w:sz w:val="28"/>
          <w:szCs w:val="28"/>
          <w:lang w:eastAsia="el-GR"/>
        </w:rPr>
        <w:t>Αντικατάσταση των εμπειρικών κανόνων με την οργανωμένη (επιστημονική) γνώση και μέθοδο.</w:t>
      </w:r>
    </w:p>
    <w:p w14:paraId="1CA9536E"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p>
    <w:p w14:paraId="26F26413"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β.</w:t>
      </w:r>
      <w:r w:rsidRPr="002F7F3A">
        <w:rPr>
          <w:rFonts w:ascii="Times New Roman" w:eastAsia="Times New Roman" w:hAnsi="Times New Roman" w:cs="Times New Roman"/>
          <w:b/>
          <w:sz w:val="28"/>
          <w:szCs w:val="28"/>
          <w:lang w:val="en-GB" w:eastAsia="el-GR"/>
        </w:rPr>
        <w:t> </w:t>
      </w:r>
      <w:r w:rsidRPr="002F7F3A">
        <w:rPr>
          <w:rFonts w:ascii="Times New Roman" w:eastAsia="Times New Roman" w:hAnsi="Times New Roman" w:cs="Times New Roman"/>
          <w:b/>
          <w:sz w:val="28"/>
          <w:szCs w:val="28"/>
          <w:lang w:eastAsia="el-GR"/>
        </w:rPr>
        <w:t>Αρμονία στην ομαδική δράση.</w:t>
      </w:r>
    </w:p>
    <w:p w14:paraId="3BF600D3"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p>
    <w:p w14:paraId="678A62E9"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γ.</w:t>
      </w:r>
      <w:r w:rsidRPr="002F7F3A">
        <w:rPr>
          <w:rFonts w:ascii="Times New Roman" w:eastAsia="Times New Roman" w:hAnsi="Times New Roman" w:cs="Times New Roman"/>
          <w:b/>
          <w:sz w:val="28"/>
          <w:szCs w:val="28"/>
          <w:lang w:val="en-GB" w:eastAsia="el-GR"/>
        </w:rPr>
        <w:t> </w:t>
      </w:r>
      <w:r w:rsidRPr="002F7F3A">
        <w:rPr>
          <w:rFonts w:ascii="Times New Roman" w:eastAsia="Times New Roman" w:hAnsi="Times New Roman" w:cs="Times New Roman"/>
          <w:b/>
          <w:sz w:val="28"/>
          <w:szCs w:val="28"/>
          <w:lang w:eastAsia="el-GR"/>
        </w:rPr>
        <w:t>Συνεργασία.</w:t>
      </w:r>
    </w:p>
    <w:p w14:paraId="430170B1"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p>
    <w:p w14:paraId="294D0D4B"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δ. Εργασία για μέγιστη απόδοση.</w:t>
      </w:r>
    </w:p>
    <w:p w14:paraId="0C03CBAB"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p>
    <w:p w14:paraId="08A9154C" w14:textId="77777777" w:rsidR="002F7F3A" w:rsidRPr="002F7F3A" w:rsidRDefault="002F7F3A" w:rsidP="002F7F3A">
      <w:pPr>
        <w:spacing w:after="0" w:line="240" w:lineRule="auto"/>
        <w:rPr>
          <w:rFonts w:ascii="Times New Roman" w:eastAsia="Times New Roman" w:hAnsi="Times New Roman" w:cs="Times New Roman"/>
          <w:b/>
          <w:sz w:val="28"/>
          <w:szCs w:val="28"/>
          <w:lang w:eastAsia="el-GR"/>
        </w:rPr>
      </w:pPr>
      <w:r w:rsidRPr="002F7F3A">
        <w:rPr>
          <w:rFonts w:ascii="Times New Roman" w:eastAsia="Times New Roman" w:hAnsi="Times New Roman" w:cs="Times New Roman"/>
          <w:b/>
          <w:sz w:val="28"/>
          <w:szCs w:val="28"/>
          <w:lang w:eastAsia="el-GR"/>
        </w:rPr>
        <w:t>ε. Ανταμοιβή, με τη μορφή της προσωπικής ευημερίας και της προόδου της επιχείρησης.</w:t>
      </w:r>
    </w:p>
    <w:p w14:paraId="59A2C499"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545D0011" w14:textId="77777777" w:rsidR="002F7F3A" w:rsidRPr="002F7F3A" w:rsidRDefault="002F7F3A" w:rsidP="002F7F3A">
      <w:pPr>
        <w:spacing w:after="0" w:line="240" w:lineRule="auto"/>
        <w:jc w:val="both"/>
        <w:rPr>
          <w:rFonts w:ascii="Times New Roman" w:eastAsia="Times New Roman" w:hAnsi="Times New Roman" w:cs="Times New Roman"/>
          <w:sz w:val="28"/>
          <w:szCs w:val="28"/>
          <w:lang w:eastAsia="el-GR"/>
        </w:rPr>
      </w:pPr>
      <w:r w:rsidRPr="002F7F3A">
        <w:rPr>
          <w:rFonts w:ascii="Times New Roman" w:eastAsia="Times New Roman" w:hAnsi="Times New Roman" w:cs="Times New Roman"/>
          <w:b/>
          <w:sz w:val="28"/>
          <w:szCs w:val="28"/>
          <w:lang w:eastAsia="el-GR"/>
        </w:rPr>
        <w:t>Β</w:t>
      </w:r>
      <w:r w:rsidRPr="002F7F3A">
        <w:rPr>
          <w:rFonts w:ascii="Times New Roman" w:eastAsia="Times New Roman" w:hAnsi="Times New Roman" w:cs="Times New Roman"/>
          <w:sz w:val="28"/>
          <w:szCs w:val="28"/>
          <w:lang w:eastAsia="el-GR"/>
        </w:rPr>
        <w:t xml:space="preserve">. Ένας άλλος πολύ σημαντικός θεωρητικός της διοίκησης ήταν ο Γάλλος </w:t>
      </w:r>
      <w:r w:rsidRPr="002F7F3A">
        <w:rPr>
          <w:rFonts w:ascii="Times New Roman" w:eastAsia="Times New Roman" w:hAnsi="Times New Roman" w:cs="Times New Roman"/>
          <w:b/>
          <w:sz w:val="28"/>
          <w:szCs w:val="28"/>
          <w:lang w:val="en-US" w:eastAsia="el-GR"/>
        </w:rPr>
        <w:t>Fayol</w:t>
      </w:r>
      <w:r w:rsidRPr="002F7F3A">
        <w:rPr>
          <w:rFonts w:ascii="Times New Roman" w:eastAsia="Times New Roman" w:hAnsi="Times New Roman" w:cs="Times New Roman"/>
          <w:sz w:val="28"/>
          <w:szCs w:val="28"/>
          <w:lang w:eastAsia="el-GR"/>
        </w:rPr>
        <w:t>. Οι αρχές της διοίκησης σύμφωνα με τον</w:t>
      </w:r>
      <w:r w:rsidRPr="002F7F3A">
        <w:rPr>
          <w:rFonts w:ascii="Times New Roman" w:eastAsia="Times New Roman" w:hAnsi="Times New Roman" w:cs="Times New Roman"/>
          <w:sz w:val="28"/>
          <w:szCs w:val="28"/>
          <w:lang w:val="en-GB" w:eastAsia="el-GR"/>
        </w:rPr>
        <w:t> </w:t>
      </w:r>
      <w:r w:rsidRPr="002F7F3A">
        <w:rPr>
          <w:rFonts w:ascii="Times New Roman" w:eastAsia="Times New Roman" w:hAnsi="Times New Roman" w:cs="Times New Roman"/>
          <w:sz w:val="28"/>
          <w:szCs w:val="28"/>
          <w:lang w:val="en-US" w:eastAsia="el-GR"/>
        </w:rPr>
        <w:t>Fayol</w:t>
      </w:r>
      <w:r w:rsidRPr="002F7F3A">
        <w:rPr>
          <w:rFonts w:ascii="Times New Roman" w:eastAsia="Times New Roman" w:hAnsi="Times New Roman" w:cs="Times New Roman"/>
          <w:sz w:val="28"/>
          <w:szCs w:val="28"/>
          <w:lang w:eastAsia="el-GR"/>
        </w:rPr>
        <w:t xml:space="preserve"> συνοψίζονται στα ακόλουθα:</w:t>
      </w:r>
    </w:p>
    <w:p w14:paraId="0ED867E4" w14:textId="77777777" w:rsidR="002F7F3A" w:rsidRPr="002F7F3A" w:rsidRDefault="002F7F3A" w:rsidP="002F7F3A">
      <w:pPr>
        <w:spacing w:after="0" w:line="240" w:lineRule="auto"/>
        <w:jc w:val="both"/>
        <w:rPr>
          <w:rFonts w:ascii="Times New Roman" w:eastAsia="Times New Roman" w:hAnsi="Times New Roman" w:cs="Times New Roman"/>
          <w:sz w:val="28"/>
          <w:szCs w:val="28"/>
          <w:lang w:eastAsia="el-GR"/>
        </w:rPr>
      </w:pPr>
    </w:p>
    <w:p w14:paraId="1F1655E5"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α.  Υποταγή του ατομικού στο γενικό συμφέρον.</w:t>
      </w:r>
    </w:p>
    <w:p w14:paraId="36E9F148"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β.  Δικαιοσύνη - ισότητα.</w:t>
      </w:r>
    </w:p>
    <w:p w14:paraId="47DA2EBF"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γ.  Μονιμότητα προσωπικού.</w:t>
      </w:r>
    </w:p>
    <w:p w14:paraId="18403C31"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δ.  Πρωτοβουλία.</w:t>
      </w:r>
    </w:p>
    <w:p w14:paraId="7351DF5E"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ε.  Ομαδικό πνεύμα.</w:t>
      </w:r>
    </w:p>
    <w:p w14:paraId="26F30280"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proofErr w:type="spellStart"/>
      <w:r w:rsidRPr="002F7F3A">
        <w:rPr>
          <w:rFonts w:ascii="Times New Roman" w:eastAsia="Times New Roman" w:hAnsi="Times New Roman" w:cs="Times New Roman"/>
          <w:sz w:val="28"/>
          <w:szCs w:val="28"/>
          <w:lang w:eastAsia="el-GR"/>
        </w:rPr>
        <w:t>στ</w:t>
      </w:r>
      <w:proofErr w:type="spellEnd"/>
      <w:r w:rsidRPr="002F7F3A">
        <w:rPr>
          <w:rFonts w:ascii="Times New Roman" w:eastAsia="Times New Roman" w:hAnsi="Times New Roman" w:cs="Times New Roman"/>
          <w:sz w:val="28"/>
          <w:szCs w:val="28"/>
          <w:lang w:eastAsia="el-GR"/>
        </w:rPr>
        <w:t>. Καταμερισμός εργασίας.</w:t>
      </w:r>
    </w:p>
    <w:p w14:paraId="53B3AAF6"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ζ.  Εξουσία και ευθύνη σε όλες τις βαθμίδες της ιεραρχίας.</w:t>
      </w:r>
    </w:p>
    <w:p w14:paraId="2EB27DA1"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η.  Ενσυνείδητη πειθαρχία.</w:t>
      </w:r>
    </w:p>
    <w:p w14:paraId="108A504C"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θ.  Ενότητα κατεύθυνσης (κοινός στόχος για όλο το προσωπικό).</w:t>
      </w:r>
    </w:p>
    <w:p w14:paraId="2537400A"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lastRenderedPageBreak/>
        <w:t>ι.   Ενότητα διοίκησης, δηλαδή ένας προϊστάμενος και ένα πλάνο ενεργειών για κάθε ομάδα δραστηριοτήτων με τον ίδιο αντικειμενικό σκοπό.</w:t>
      </w:r>
    </w:p>
    <w:p w14:paraId="53A07D99"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proofErr w:type="spellStart"/>
      <w:r w:rsidRPr="002F7F3A">
        <w:rPr>
          <w:rFonts w:ascii="Times New Roman" w:eastAsia="Times New Roman" w:hAnsi="Times New Roman" w:cs="Times New Roman"/>
          <w:sz w:val="28"/>
          <w:szCs w:val="28"/>
          <w:lang w:eastAsia="el-GR"/>
        </w:rPr>
        <w:t>ια</w:t>
      </w:r>
      <w:proofErr w:type="spellEnd"/>
      <w:r w:rsidRPr="002F7F3A">
        <w:rPr>
          <w:rFonts w:ascii="Times New Roman" w:eastAsia="Times New Roman" w:hAnsi="Times New Roman" w:cs="Times New Roman"/>
          <w:sz w:val="28"/>
          <w:szCs w:val="28"/>
          <w:lang w:eastAsia="el-GR"/>
        </w:rPr>
        <w:t>. Δίκαιη ανταμοιβή του προσωπικού.</w:t>
      </w:r>
    </w:p>
    <w:p w14:paraId="4EFF38BD"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proofErr w:type="spellStart"/>
      <w:r w:rsidRPr="002F7F3A">
        <w:rPr>
          <w:rFonts w:ascii="Times New Roman" w:eastAsia="Times New Roman" w:hAnsi="Times New Roman" w:cs="Times New Roman"/>
          <w:sz w:val="28"/>
          <w:szCs w:val="28"/>
          <w:lang w:eastAsia="el-GR"/>
        </w:rPr>
        <w:t>ιβ</w:t>
      </w:r>
      <w:proofErr w:type="spellEnd"/>
      <w:r w:rsidRPr="002F7F3A">
        <w:rPr>
          <w:rFonts w:ascii="Times New Roman" w:eastAsia="Times New Roman" w:hAnsi="Times New Roman" w:cs="Times New Roman"/>
          <w:sz w:val="28"/>
          <w:szCs w:val="28"/>
          <w:lang w:eastAsia="el-GR"/>
        </w:rPr>
        <w:t>.  Ενότητα προσωπικού για την καλλιέργεια πνεύματος συνεργασίας και αλληλεγγύης μεταξύ των εργαζομένων.</w:t>
      </w:r>
    </w:p>
    <w:p w14:paraId="3030828D"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proofErr w:type="spellStart"/>
      <w:r w:rsidRPr="002F7F3A">
        <w:rPr>
          <w:rFonts w:ascii="Times New Roman" w:eastAsia="Times New Roman" w:hAnsi="Times New Roman" w:cs="Times New Roman"/>
          <w:sz w:val="28"/>
          <w:szCs w:val="28"/>
          <w:lang w:eastAsia="el-GR"/>
        </w:rPr>
        <w:t>ιγ</w:t>
      </w:r>
      <w:proofErr w:type="spellEnd"/>
      <w:r w:rsidRPr="002F7F3A">
        <w:rPr>
          <w:rFonts w:ascii="Times New Roman" w:eastAsia="Times New Roman" w:hAnsi="Times New Roman" w:cs="Times New Roman"/>
          <w:sz w:val="28"/>
          <w:szCs w:val="28"/>
          <w:lang w:eastAsia="el-GR"/>
        </w:rPr>
        <w:t xml:space="preserve">.  Σεβασμός της ιεραρχίας. </w:t>
      </w:r>
    </w:p>
    <w:p w14:paraId="500D3789" w14:textId="77777777" w:rsidR="002F7F3A" w:rsidRPr="002F7F3A" w:rsidRDefault="002F7F3A" w:rsidP="002F7F3A">
      <w:pPr>
        <w:spacing w:after="12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ιδ.   Τάξη. Υλική για τα πράγματα, ιεραρχική για τα πρόσωπα, πνευματική για την εκτέλεση της εργασίας, ενεργειών για τον συγχρονισμό όλων.</w:t>
      </w:r>
    </w:p>
    <w:p w14:paraId="26185438" w14:textId="77777777" w:rsidR="002F7F3A" w:rsidRPr="002F7F3A" w:rsidRDefault="002F7F3A" w:rsidP="002F7F3A">
      <w:pPr>
        <w:spacing w:after="0" w:line="240" w:lineRule="auto"/>
        <w:jc w:val="both"/>
        <w:rPr>
          <w:rFonts w:ascii="Times New Roman" w:eastAsia="Times New Roman" w:hAnsi="Times New Roman" w:cs="Times New Roman"/>
          <w:sz w:val="28"/>
          <w:szCs w:val="28"/>
          <w:lang w:eastAsia="el-GR"/>
        </w:rPr>
      </w:pPr>
    </w:p>
    <w:p w14:paraId="0E63ACD5"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b/>
          <w:sz w:val="28"/>
          <w:szCs w:val="28"/>
          <w:lang w:eastAsia="el-GR"/>
        </w:rPr>
        <w:t>Γ</w:t>
      </w:r>
      <w:r w:rsidRPr="002F7F3A">
        <w:rPr>
          <w:rFonts w:ascii="Times New Roman" w:eastAsia="Times New Roman" w:hAnsi="Times New Roman" w:cs="Times New Roman"/>
          <w:sz w:val="28"/>
          <w:szCs w:val="28"/>
          <w:lang w:eastAsia="el-GR"/>
        </w:rPr>
        <w:t xml:space="preserve">. Ένας άλλος πολύ σημαντικός θεωρητικός του σύγχρονου </w:t>
      </w:r>
      <w:r w:rsidRPr="002F7F3A">
        <w:rPr>
          <w:rFonts w:ascii="Times New Roman" w:eastAsia="Times New Roman" w:hAnsi="Times New Roman" w:cs="Times New Roman"/>
          <w:sz w:val="28"/>
          <w:szCs w:val="28"/>
          <w:lang w:val="en-US" w:eastAsia="el-GR"/>
        </w:rPr>
        <w:t>management</w:t>
      </w:r>
      <w:r w:rsidRPr="002F7F3A">
        <w:rPr>
          <w:rFonts w:ascii="Times New Roman" w:eastAsia="Times New Roman" w:hAnsi="Times New Roman" w:cs="Times New Roman"/>
          <w:sz w:val="28"/>
          <w:szCs w:val="28"/>
          <w:lang w:eastAsia="el-GR"/>
        </w:rPr>
        <w:t xml:space="preserve"> ήταν ο Αμερικανός </w:t>
      </w:r>
      <w:r w:rsidRPr="002F7F3A">
        <w:rPr>
          <w:rFonts w:ascii="Times New Roman" w:eastAsia="Times New Roman" w:hAnsi="Times New Roman" w:cs="Times New Roman"/>
          <w:b/>
          <w:sz w:val="28"/>
          <w:szCs w:val="28"/>
          <w:lang w:val="en-US" w:eastAsia="el-GR"/>
        </w:rPr>
        <w:t>Mayo</w:t>
      </w:r>
      <w:r w:rsidRPr="002F7F3A">
        <w:rPr>
          <w:rFonts w:ascii="Times New Roman" w:eastAsia="Times New Roman" w:hAnsi="Times New Roman" w:cs="Times New Roman"/>
          <w:sz w:val="28"/>
          <w:szCs w:val="28"/>
          <w:lang w:eastAsia="el-GR"/>
        </w:rPr>
        <w:t xml:space="preserve">. Η θεωρία του βοήθησε στην αύξηση της παραγωγικότητας χάρη στον εξανθρωπισμό των συνθηκών εργασίας όπως και χάρη στην εναρμόνιση των στόχων της επιχείρησης με τις επιδιώξεις των εργαζομένων. </w:t>
      </w:r>
    </w:p>
    <w:p w14:paraId="20EA1B9B"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Ο </w:t>
      </w:r>
      <w:r w:rsidRPr="002F7F3A">
        <w:rPr>
          <w:rFonts w:ascii="Times New Roman" w:eastAsia="Times New Roman" w:hAnsi="Times New Roman" w:cs="Times New Roman"/>
          <w:sz w:val="28"/>
          <w:szCs w:val="28"/>
          <w:lang w:val="en-US" w:eastAsia="el-GR"/>
        </w:rPr>
        <w:t>Mayo</w:t>
      </w:r>
      <w:r w:rsidRPr="002F7F3A">
        <w:rPr>
          <w:rFonts w:ascii="Times New Roman" w:eastAsia="Times New Roman" w:hAnsi="Times New Roman" w:cs="Times New Roman"/>
          <w:sz w:val="28"/>
          <w:szCs w:val="28"/>
          <w:lang w:eastAsia="el-GR"/>
        </w:rPr>
        <w:t xml:space="preserve">, πέρα από θεωρητικός του </w:t>
      </w:r>
      <w:r w:rsidRPr="002F7F3A">
        <w:rPr>
          <w:rFonts w:ascii="Times New Roman" w:eastAsia="Times New Roman" w:hAnsi="Times New Roman" w:cs="Times New Roman"/>
          <w:sz w:val="28"/>
          <w:szCs w:val="28"/>
          <w:lang w:val="en-US" w:eastAsia="el-GR"/>
        </w:rPr>
        <w:t>management</w:t>
      </w:r>
      <w:r w:rsidRPr="002F7F3A">
        <w:rPr>
          <w:rFonts w:ascii="Times New Roman" w:eastAsia="Times New Roman" w:hAnsi="Times New Roman" w:cs="Times New Roman"/>
          <w:sz w:val="28"/>
          <w:szCs w:val="28"/>
          <w:lang w:eastAsia="el-GR"/>
        </w:rPr>
        <w:t xml:space="preserve"> ήταν και ψυχολόγος, πράγμα που τον βοήθησε να προσεγγίσει τα εργασιακά θέματα με τρόπο πιο σφαιρικό και σύγχρονο. Τα βασικά σημεία της θεωρίας του είναι τα παρακάτω:</w:t>
      </w:r>
    </w:p>
    <w:p w14:paraId="5031D3F0"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 xml:space="preserve">1. </w:t>
      </w:r>
      <w:r w:rsidRPr="002F7F3A">
        <w:rPr>
          <w:rFonts w:ascii="Times New Roman" w:eastAsia="Times New Roman" w:hAnsi="Times New Roman" w:cs="Times New Roman"/>
          <w:b/>
          <w:sz w:val="28"/>
          <w:szCs w:val="28"/>
          <w:lang w:eastAsia="el-GR"/>
        </w:rPr>
        <w:t>Οι οικονομικοί παράγοντες είναι μικρότερης σημασίας από τους συναισθηματικούς.</w:t>
      </w:r>
    </w:p>
    <w:p w14:paraId="229C74BB"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2. Ο εργαζόμενος δεν δρα μεμονωμένα μέσα στην επιχείρηση, αλλά σαν μέλος μιας μικρής ομάδας.</w:t>
      </w:r>
    </w:p>
    <w:p w14:paraId="6736FBE7"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3. Οι τεχνικές μεταβολές διαταράσσουν τις κοινωνικές συνθήκες των εργαζομένων και επιδρούν στις μεταξύ τους σχέσεις.</w:t>
      </w:r>
    </w:p>
    <w:p w14:paraId="436AC22E" w14:textId="77777777" w:rsidR="002F7F3A" w:rsidRDefault="002F7F3A" w:rsidP="002F7F3A">
      <w:pPr>
        <w:spacing w:after="0" w:line="240" w:lineRule="auto"/>
        <w:rPr>
          <w:rFonts w:ascii="Times New Roman" w:eastAsia="Times New Roman" w:hAnsi="Times New Roman" w:cs="Times New Roman"/>
          <w:sz w:val="28"/>
          <w:szCs w:val="28"/>
          <w:lang w:eastAsia="el-GR"/>
        </w:rPr>
      </w:pPr>
      <w:r w:rsidRPr="002F7F3A">
        <w:rPr>
          <w:rFonts w:ascii="Times New Roman" w:eastAsia="Times New Roman" w:hAnsi="Times New Roman" w:cs="Times New Roman"/>
          <w:sz w:val="28"/>
          <w:szCs w:val="28"/>
          <w:lang w:eastAsia="el-GR"/>
        </w:rPr>
        <w:t>4. Είναι απαραίτητο να αποκτηθούν κοινωνικές δεξιότητες οι οποίες θα στηρίζονται τόσο στην προσωπική συνεργασία μεταξύ των ατόμων, όσο και σε ένα σύστημα επικοινωνιών ανάμεσα σε αυτούς και τη διεύθυνση.</w:t>
      </w:r>
    </w:p>
    <w:p w14:paraId="618D3D4E" w14:textId="77777777" w:rsidR="007B1532" w:rsidRDefault="007B1532" w:rsidP="002F7F3A">
      <w:pPr>
        <w:spacing w:after="0" w:line="240" w:lineRule="auto"/>
        <w:rPr>
          <w:rFonts w:ascii="Times New Roman" w:eastAsia="Times New Roman" w:hAnsi="Times New Roman" w:cs="Times New Roman"/>
          <w:sz w:val="28"/>
          <w:szCs w:val="28"/>
          <w:lang w:eastAsia="el-GR"/>
        </w:rPr>
      </w:pPr>
    </w:p>
    <w:p w14:paraId="7BC0307A" w14:textId="77777777" w:rsidR="007B1532" w:rsidRPr="002F7F3A" w:rsidRDefault="007B1532" w:rsidP="002F7F3A">
      <w:pPr>
        <w:spacing w:after="0" w:line="240" w:lineRule="auto"/>
        <w:rPr>
          <w:rFonts w:ascii="Times New Roman" w:eastAsia="Times New Roman" w:hAnsi="Times New Roman" w:cs="Times New Roman"/>
          <w:sz w:val="28"/>
          <w:szCs w:val="28"/>
          <w:lang w:eastAsia="el-GR"/>
        </w:rPr>
      </w:pPr>
    </w:p>
    <w:p w14:paraId="71A842D0" w14:textId="77777777" w:rsidR="002F7F3A" w:rsidRPr="002F7F3A" w:rsidRDefault="002F7F3A" w:rsidP="002F7F3A">
      <w:pPr>
        <w:spacing w:after="0" w:line="240" w:lineRule="auto"/>
        <w:rPr>
          <w:rFonts w:ascii="Times New Roman" w:eastAsia="Times New Roman" w:hAnsi="Times New Roman" w:cs="Times New Roman"/>
          <w:sz w:val="28"/>
          <w:szCs w:val="28"/>
          <w:lang w:eastAsia="el-GR"/>
        </w:rPr>
      </w:pPr>
    </w:p>
    <w:p w14:paraId="4CF605FF" w14:textId="77777777" w:rsidR="007B1532" w:rsidRDefault="007B1532" w:rsidP="007B1532">
      <w:pPr>
        <w:pStyle w:val="western"/>
        <w:spacing w:after="0"/>
      </w:pPr>
      <w:r>
        <w:rPr>
          <w:b/>
          <w:bCs/>
          <w:sz w:val="28"/>
          <w:szCs w:val="28"/>
        </w:rPr>
        <w:t>Γνώση και ικανότητα εφαρμογής τεχνικών λήψης αποφάσεων</w:t>
      </w:r>
    </w:p>
    <w:p w14:paraId="1550D7AA" w14:textId="77777777" w:rsidR="007B1532" w:rsidRPr="007B1532" w:rsidRDefault="007B1532" w:rsidP="007B1532">
      <w:pPr>
        <w:pStyle w:val="western"/>
        <w:spacing w:after="0"/>
      </w:pPr>
      <w:r>
        <w:rPr>
          <w:sz w:val="28"/>
          <w:szCs w:val="28"/>
        </w:rPr>
        <w:t xml:space="preserve">Ο ηγέτης, ο επικεφαλής, τα διευθυντικά στελέχη και οι ειδικοί είναι συχνά υποχρεωμένοι να λαμβάνουν κρίσιμες αποφάσεις. Αυτή η απόφαση αποκτά ιδιαίτερη σημασία όταν η λήψη της γίνεται υπό καθεστώς αβεβαιότητας και ρίσκου. Η αβεβαιότητα είναι εχθρός της ασφάλειας διότι στερεί από τον </w:t>
      </w:r>
      <w:proofErr w:type="spellStart"/>
      <w:r>
        <w:rPr>
          <w:sz w:val="28"/>
          <w:szCs w:val="28"/>
        </w:rPr>
        <w:t>αποφασίζοντα</w:t>
      </w:r>
      <w:proofErr w:type="spellEnd"/>
      <w:r>
        <w:rPr>
          <w:sz w:val="28"/>
          <w:szCs w:val="28"/>
        </w:rPr>
        <w:t xml:space="preserve"> την πλήρη δυνατότητα καθορισμού, πρόβλεψης και ελέγχου των παραμέτρων του προβλήματος </w:t>
      </w:r>
      <w:r>
        <w:rPr>
          <w:sz w:val="28"/>
          <w:szCs w:val="28"/>
        </w:rPr>
        <w:lastRenderedPageBreak/>
        <w:t xml:space="preserve">που καλείται να αντιμετωπίσει. </w:t>
      </w:r>
      <w:r>
        <w:rPr>
          <w:b/>
          <w:bCs/>
          <w:sz w:val="28"/>
          <w:szCs w:val="28"/>
        </w:rPr>
        <w:t>Οι κυριότερες πηγές αβεβαιότητας</w:t>
      </w:r>
      <w:r>
        <w:rPr>
          <w:sz w:val="28"/>
          <w:szCs w:val="28"/>
        </w:rPr>
        <w:t xml:space="preserve"> που εμφανίζονται κατά την επίλυση προβλημάτων μπορούν να κατηγοριοποιηθούν ως εξής:</w:t>
      </w:r>
    </w:p>
    <w:p w14:paraId="596E47EF" w14:textId="77777777" w:rsidR="007B1532" w:rsidRDefault="007B1532" w:rsidP="007B1532">
      <w:pPr>
        <w:pStyle w:val="western"/>
        <w:spacing w:after="0"/>
      </w:pPr>
    </w:p>
    <w:p w14:paraId="76CA77FC" w14:textId="77777777" w:rsidR="007B1532" w:rsidRPr="007B1532" w:rsidRDefault="007B1532" w:rsidP="007B1532">
      <w:pPr>
        <w:pStyle w:val="western"/>
        <w:spacing w:after="0"/>
      </w:pPr>
      <w:r>
        <w:rPr>
          <w:sz w:val="28"/>
          <w:szCs w:val="28"/>
        </w:rPr>
        <w:t>-Ανακριβή ή ελλιπή δεδομένα σχετικά με το εσωτερικό της οργάνωσης.</w:t>
      </w:r>
    </w:p>
    <w:p w14:paraId="5069E86B" w14:textId="77777777" w:rsidR="007B1532" w:rsidRPr="007B1532" w:rsidRDefault="007B1532" w:rsidP="007B1532">
      <w:pPr>
        <w:pStyle w:val="western"/>
        <w:spacing w:after="0"/>
      </w:pPr>
      <w:r>
        <w:rPr>
          <w:sz w:val="28"/>
          <w:szCs w:val="28"/>
        </w:rPr>
        <w:t>- Ανακριβή ή ελλιπή δεδομένα σχετικά με το εξωτερικό περιβάλλον.</w:t>
      </w:r>
    </w:p>
    <w:p w14:paraId="0A06440A" w14:textId="77777777" w:rsidR="007B1532" w:rsidRPr="007B1532" w:rsidRDefault="007B1532" w:rsidP="007B1532">
      <w:pPr>
        <w:pStyle w:val="western"/>
        <w:spacing w:after="0"/>
      </w:pPr>
      <w:r>
        <w:rPr>
          <w:sz w:val="28"/>
          <w:szCs w:val="28"/>
        </w:rPr>
        <w:t>- Υποκειμενικότητα και ασαφής περιγραφή γνώσης.</w:t>
      </w:r>
    </w:p>
    <w:p w14:paraId="2D6CEE14" w14:textId="77777777" w:rsidR="007B1532" w:rsidRPr="007B1532" w:rsidRDefault="007B1532" w:rsidP="007B1532">
      <w:pPr>
        <w:pStyle w:val="western"/>
        <w:spacing w:after="0"/>
      </w:pPr>
      <w:r>
        <w:rPr>
          <w:sz w:val="28"/>
          <w:szCs w:val="28"/>
        </w:rPr>
        <w:t>- Διάφοροι περιορισμοί που οδηγούν σε ατελές πλαίσιο λήψης αποφάσεων (στρατηγικές, πολιτικές της οργάνωσης, οικονομικοί περιορισμοί, άλλοι απρόβλεπτοι παράγοντες).</w:t>
      </w:r>
    </w:p>
    <w:p w14:paraId="46F642D1" w14:textId="77777777" w:rsidR="007B1532" w:rsidRDefault="007B1532" w:rsidP="007B1532">
      <w:pPr>
        <w:pStyle w:val="western"/>
        <w:spacing w:after="0"/>
      </w:pPr>
    </w:p>
    <w:p w14:paraId="706E25B0" w14:textId="77777777" w:rsidR="007B1532" w:rsidRDefault="007B1532" w:rsidP="007B1532">
      <w:pPr>
        <w:pStyle w:val="western"/>
        <w:spacing w:after="0"/>
      </w:pPr>
      <w:r>
        <w:rPr>
          <w:sz w:val="28"/>
          <w:szCs w:val="28"/>
        </w:rPr>
        <w:t>Αυτή η αβεβαιότητα μπορεί να προκαλέσει δυσκολίες στη λήψη αποφάσεων ή και να οδηγήσει σε λανθασμένες αποφάσεις ή ακόμα και στο να αγνοηθούν εναλλακτικές λύσεις. Η επιτυχία όμως των σκοπών μιας οργάνωσης συχνά βασίζεται στην αποφυγή των αρνητικών συνεπειών του ρίσκου που συνδέεται με την κατάσταση αβεβαιότητας. Μεγάλη σημασία λοιπόν έχει για τους επικεφαλής η ικανότητα λήψης αποφάσεων υπό καθεστώς αβεβαιότητας ή και κινδύνου (</w:t>
      </w:r>
      <w:proofErr w:type="spellStart"/>
      <w:r>
        <w:rPr>
          <w:sz w:val="28"/>
          <w:szCs w:val="28"/>
        </w:rPr>
        <w:t>risk</w:t>
      </w:r>
      <w:proofErr w:type="spellEnd"/>
      <w:r>
        <w:rPr>
          <w:sz w:val="28"/>
          <w:szCs w:val="28"/>
        </w:rPr>
        <w:t xml:space="preserve"> </w:t>
      </w:r>
      <w:proofErr w:type="spellStart"/>
      <w:r>
        <w:rPr>
          <w:sz w:val="28"/>
          <w:szCs w:val="28"/>
        </w:rPr>
        <w:t>based</w:t>
      </w:r>
      <w:proofErr w:type="spellEnd"/>
      <w:r>
        <w:rPr>
          <w:sz w:val="28"/>
          <w:szCs w:val="28"/>
        </w:rPr>
        <w:t xml:space="preserve"> </w:t>
      </w:r>
      <w:proofErr w:type="spellStart"/>
      <w:r>
        <w:rPr>
          <w:sz w:val="28"/>
          <w:szCs w:val="28"/>
        </w:rPr>
        <w:t>decision</w:t>
      </w:r>
      <w:proofErr w:type="spellEnd"/>
      <w:r>
        <w:rPr>
          <w:sz w:val="28"/>
          <w:szCs w:val="28"/>
        </w:rPr>
        <w:t xml:space="preserve"> </w:t>
      </w:r>
      <w:proofErr w:type="spellStart"/>
      <w:r>
        <w:rPr>
          <w:sz w:val="28"/>
          <w:szCs w:val="28"/>
        </w:rPr>
        <w:t>making</w:t>
      </w:r>
      <w:proofErr w:type="spellEnd"/>
      <w:r>
        <w:rPr>
          <w:sz w:val="28"/>
          <w:szCs w:val="28"/>
        </w:rPr>
        <w:t>).</w:t>
      </w:r>
    </w:p>
    <w:p w14:paraId="620B50CA" w14:textId="77777777" w:rsidR="002F7F3A" w:rsidRDefault="002F7F3A"/>
    <w:p w14:paraId="1D98923D" w14:textId="77777777" w:rsidR="007B1532" w:rsidRDefault="007B1532"/>
    <w:p w14:paraId="015BDBD1" w14:textId="77347439" w:rsidR="007B1532" w:rsidRDefault="007B1532">
      <w:r w:rsidRPr="007B1532">
        <w:lastRenderedPageBreak/>
        <w:drawing>
          <wp:inline distT="0" distB="0" distL="0" distR="0" wp14:anchorId="325B9330" wp14:editId="4B0D24DE">
            <wp:extent cx="5274310" cy="4290060"/>
            <wp:effectExtent l="0" t="0" r="2540" b="0"/>
            <wp:docPr id="60945831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458316" name=""/>
                    <pic:cNvPicPr/>
                  </pic:nvPicPr>
                  <pic:blipFill>
                    <a:blip r:embed="rId5"/>
                    <a:stretch>
                      <a:fillRect/>
                    </a:stretch>
                  </pic:blipFill>
                  <pic:spPr>
                    <a:xfrm>
                      <a:off x="0" y="0"/>
                      <a:ext cx="5274310" cy="4290060"/>
                    </a:xfrm>
                    <a:prstGeom prst="rect">
                      <a:avLst/>
                    </a:prstGeom>
                  </pic:spPr>
                </pic:pic>
              </a:graphicData>
            </a:graphic>
          </wp:inline>
        </w:drawing>
      </w:r>
    </w:p>
    <w:p w14:paraId="0459F6C3" w14:textId="77777777" w:rsidR="007B1532" w:rsidRDefault="007B1532"/>
    <w:p w14:paraId="1014E8B0" w14:textId="77777777" w:rsidR="007B1532" w:rsidRDefault="007B1532"/>
    <w:p w14:paraId="70425B9A" w14:textId="67C135D1" w:rsidR="007B1532" w:rsidRDefault="007B1532">
      <w:r w:rsidRPr="007B1532">
        <w:drawing>
          <wp:inline distT="0" distB="0" distL="0" distR="0" wp14:anchorId="7A3A73CE" wp14:editId="654B33A0">
            <wp:extent cx="5274310" cy="3802380"/>
            <wp:effectExtent l="0" t="0" r="2540" b="7620"/>
            <wp:docPr id="1036902344"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902344" name=""/>
                    <pic:cNvPicPr/>
                  </pic:nvPicPr>
                  <pic:blipFill>
                    <a:blip r:embed="rId6"/>
                    <a:stretch>
                      <a:fillRect/>
                    </a:stretch>
                  </pic:blipFill>
                  <pic:spPr>
                    <a:xfrm>
                      <a:off x="0" y="0"/>
                      <a:ext cx="5274310" cy="3802380"/>
                    </a:xfrm>
                    <a:prstGeom prst="rect">
                      <a:avLst/>
                    </a:prstGeom>
                  </pic:spPr>
                </pic:pic>
              </a:graphicData>
            </a:graphic>
          </wp:inline>
        </w:drawing>
      </w:r>
    </w:p>
    <w:p w14:paraId="775975E7" w14:textId="77777777" w:rsidR="007B1532" w:rsidRDefault="007B1532"/>
    <w:p w14:paraId="16CEECD7" w14:textId="77777777" w:rsidR="007B1532" w:rsidRDefault="007B1532"/>
    <w:p w14:paraId="659F7595" w14:textId="77777777" w:rsidR="007B1532" w:rsidRDefault="007B1532"/>
    <w:p w14:paraId="03C45203" w14:textId="77777777" w:rsidR="007B1532" w:rsidRDefault="007B1532"/>
    <w:p w14:paraId="51803981" w14:textId="77777777" w:rsidR="007B1532" w:rsidRPr="007B1532" w:rsidRDefault="007B1532" w:rsidP="007B1532">
      <w:pPr>
        <w:pStyle w:val="western"/>
        <w:spacing w:after="0"/>
      </w:pPr>
      <w:r>
        <w:rPr>
          <w:sz w:val="28"/>
          <w:szCs w:val="28"/>
        </w:rPr>
        <w:t xml:space="preserve">Κατά’ αρχήν θα μπορούσαμε να ορίσουμε την αβεβαιότητα ως μια δυσκολία (: περιορισμό) στο να καθορίσουμε την έκβαση μιας κατάστασης/φαινομένου (σύμφωνα με τη θεωρία των πιθανοτήτων) ή στο να μεταδώσουμε ένα μήνυμα με μηδενικό σφάλμα (σύμφωνα με τη θεωρία των πληροφοριών). Σύμφωνα με τον </w:t>
      </w:r>
      <w:r>
        <w:rPr>
          <w:sz w:val="28"/>
          <w:szCs w:val="28"/>
          <w:lang w:val="en-US"/>
        </w:rPr>
        <w:t>Zimmermann</w:t>
      </w:r>
      <w:r>
        <w:rPr>
          <w:sz w:val="28"/>
          <w:szCs w:val="28"/>
        </w:rPr>
        <w:t xml:space="preserve"> (2000) «η αβεβαιότητα σε μια κατάσταση εμποδίζει τους φορείς που εμπλέκονται σε αυτή από το να έχουν στη διάθεσή τους ποιοτικές και ποσοτικές πληροφορίες, ικανές να τους δώσουν τη δυνατότητα να περιγράψουν, να καθορίσουν ή ακόμα και να προβλέψουν ντετερμινιστικά (: αιτιοκρατικά) και αριθμητικά τη συμπεριφορά ενός συστήματος ή χαρακτηριστικών που αναφέρονται σε αυτό». Ως συμπέρασμα προκύπτει ότι η αβεβαιότητα συνεπάγεται αδυναμία ή περιορισμό του ελέγχου που ο υπεύθυνος αποφάσεων επιθυμεί να έχει πάνω στη λειτουργία της οργάνωσης και των κινδύνων που την απειλούν.</w:t>
      </w:r>
    </w:p>
    <w:p w14:paraId="3F2ADD55" w14:textId="77777777" w:rsidR="007B1532" w:rsidRPr="007B1532" w:rsidRDefault="007B1532" w:rsidP="007B1532">
      <w:pPr>
        <w:pStyle w:val="western"/>
        <w:spacing w:after="0"/>
      </w:pPr>
      <w:r>
        <w:rPr>
          <w:sz w:val="28"/>
          <w:szCs w:val="28"/>
        </w:rPr>
        <w:t>Ο κίνδυνος ή διακινδύνευση (ρίσκο) έχει θεωρηθεί ως ένα μέτρο της αβεβαιότητας των συνεπειών μιας απόφασης. Ένας πληρέστερος ορισμός της διακινδύνευσης (</w:t>
      </w:r>
      <w:r>
        <w:rPr>
          <w:sz w:val="28"/>
          <w:szCs w:val="28"/>
          <w:lang w:val="en-US"/>
        </w:rPr>
        <w:t>risk</w:t>
      </w:r>
      <w:r>
        <w:rPr>
          <w:sz w:val="28"/>
          <w:szCs w:val="28"/>
        </w:rPr>
        <w:t>) είναι «το αρνητικό ενδεχόμενο ή πιθανότητα να συμβεί ένα γεγονός που θα μπορούσε να έχει ένα ανεπιθύμητο ή αρνητικό αντίκτυπο, οτιδήποτε θα μπορούσε να επιφέρει καταστροφή, απώλειες, φθορές, ή τοποθέτηση κάποιου προσώπου σε επικίνδυνη (</w:t>
      </w:r>
      <w:proofErr w:type="spellStart"/>
      <w:r>
        <w:rPr>
          <w:sz w:val="28"/>
          <w:szCs w:val="28"/>
        </w:rPr>
        <w:t>hazardous</w:t>
      </w:r>
      <w:proofErr w:type="spellEnd"/>
      <w:r>
        <w:rPr>
          <w:sz w:val="28"/>
          <w:szCs w:val="28"/>
        </w:rPr>
        <w:t>) θέση.»</w:t>
      </w:r>
    </w:p>
    <w:p w14:paraId="6A79ED0E" w14:textId="77777777" w:rsidR="007B1532" w:rsidRPr="007B1532" w:rsidRDefault="007B1532" w:rsidP="007B1532">
      <w:pPr>
        <w:pStyle w:val="western"/>
        <w:spacing w:after="0"/>
      </w:pPr>
      <w:r>
        <w:rPr>
          <w:sz w:val="28"/>
          <w:szCs w:val="28"/>
        </w:rPr>
        <w:t xml:space="preserve">Συνεπώς, με βάση τα παραπάνω, θα μπορούσαμε να προσδιορίσουμε το ρίσκο ως «μια κατάσταση αβεβαιότητας όπου ορισμένες πιθανές εναλλακτικές εκβάσεις έχουν μια μη επιθυμητή επίδραση ή μια σημαντική απώλεια.» </w:t>
      </w:r>
      <w:r w:rsidRPr="007B1532">
        <w:rPr>
          <w:sz w:val="28"/>
          <w:szCs w:val="28"/>
        </w:rPr>
        <w:t>(</w:t>
      </w:r>
      <w:r>
        <w:rPr>
          <w:sz w:val="28"/>
          <w:szCs w:val="28"/>
          <w:lang w:val="en-US"/>
        </w:rPr>
        <w:t>Douglas</w:t>
      </w:r>
      <w:r w:rsidRPr="007B1532">
        <w:rPr>
          <w:sz w:val="28"/>
          <w:szCs w:val="28"/>
        </w:rPr>
        <w:t xml:space="preserve"> </w:t>
      </w:r>
      <w:r>
        <w:rPr>
          <w:sz w:val="28"/>
          <w:szCs w:val="28"/>
          <w:lang w:val="en-US"/>
        </w:rPr>
        <w:t>Hubbard</w:t>
      </w:r>
      <w:r w:rsidRPr="007B1532">
        <w:rPr>
          <w:sz w:val="28"/>
          <w:szCs w:val="28"/>
        </w:rPr>
        <w:t xml:space="preserve">, </w:t>
      </w:r>
      <w:r>
        <w:rPr>
          <w:sz w:val="28"/>
          <w:szCs w:val="28"/>
          <w:lang w:val="en-US"/>
        </w:rPr>
        <w:t>In</w:t>
      </w:r>
      <w:r w:rsidRPr="007B1532">
        <w:rPr>
          <w:sz w:val="28"/>
          <w:szCs w:val="28"/>
        </w:rPr>
        <w:t xml:space="preserve"> </w:t>
      </w:r>
      <w:r>
        <w:rPr>
          <w:sz w:val="28"/>
          <w:szCs w:val="28"/>
          <w:lang w:val="en-US"/>
        </w:rPr>
        <w:t>W</w:t>
      </w:r>
      <w:r w:rsidRPr="007B1532">
        <w:rPr>
          <w:sz w:val="28"/>
          <w:szCs w:val="28"/>
        </w:rPr>
        <w:t>.</w:t>
      </w:r>
      <w:r>
        <w:rPr>
          <w:sz w:val="28"/>
          <w:szCs w:val="28"/>
          <w:lang w:val="en-US"/>
        </w:rPr>
        <w:t>T</w:t>
      </w:r>
      <w:r w:rsidRPr="007B1532">
        <w:rPr>
          <w:sz w:val="28"/>
          <w:szCs w:val="28"/>
        </w:rPr>
        <w:t xml:space="preserve">. </w:t>
      </w:r>
      <w:r>
        <w:rPr>
          <w:sz w:val="28"/>
          <w:szCs w:val="28"/>
          <w:lang w:val="en-US"/>
        </w:rPr>
        <w:t>Singleton</w:t>
      </w:r>
      <w:r w:rsidRPr="007B1532">
        <w:rPr>
          <w:sz w:val="28"/>
          <w:szCs w:val="28"/>
        </w:rPr>
        <w:t xml:space="preserve"> </w:t>
      </w:r>
      <w:r>
        <w:rPr>
          <w:sz w:val="28"/>
          <w:szCs w:val="28"/>
          <w:lang w:val="en-US"/>
        </w:rPr>
        <w:t>and</w:t>
      </w:r>
      <w:r w:rsidRPr="007B1532">
        <w:rPr>
          <w:sz w:val="28"/>
          <w:szCs w:val="28"/>
        </w:rPr>
        <w:t xml:space="preserve"> </w:t>
      </w:r>
      <w:r>
        <w:rPr>
          <w:sz w:val="28"/>
          <w:szCs w:val="28"/>
          <w:lang w:val="en-US"/>
        </w:rPr>
        <w:t>J</w:t>
      </w:r>
      <w:r w:rsidRPr="007B1532">
        <w:rPr>
          <w:sz w:val="28"/>
          <w:szCs w:val="28"/>
        </w:rPr>
        <w:t xml:space="preserve">. </w:t>
      </w:r>
      <w:r>
        <w:rPr>
          <w:sz w:val="28"/>
          <w:szCs w:val="28"/>
          <w:lang w:val="en-US"/>
        </w:rPr>
        <w:t>Hovden</w:t>
      </w:r>
      <w:r w:rsidRPr="007B1532">
        <w:rPr>
          <w:sz w:val="28"/>
          <w:szCs w:val="28"/>
        </w:rPr>
        <w:t>, 1987).</w:t>
      </w:r>
    </w:p>
    <w:p w14:paraId="6288107E" w14:textId="77777777" w:rsidR="007B1532" w:rsidRPr="007B1532" w:rsidRDefault="007B1532" w:rsidP="007B1532">
      <w:pPr>
        <w:pStyle w:val="western"/>
        <w:spacing w:after="0"/>
      </w:pPr>
    </w:p>
    <w:p w14:paraId="18EDACE2" w14:textId="77777777" w:rsidR="007B1532" w:rsidRPr="007B1532" w:rsidRDefault="007B1532" w:rsidP="007B1532">
      <w:pPr>
        <w:pStyle w:val="western"/>
        <w:spacing w:after="0"/>
      </w:pPr>
    </w:p>
    <w:p w14:paraId="710E1E49" w14:textId="77777777" w:rsidR="007B1532" w:rsidRPr="007B1532" w:rsidRDefault="007B1532" w:rsidP="007B1532">
      <w:pPr>
        <w:pStyle w:val="western"/>
        <w:spacing w:after="0"/>
      </w:pPr>
      <w:r>
        <w:rPr>
          <w:b/>
          <w:bCs/>
          <w:sz w:val="28"/>
          <w:szCs w:val="28"/>
        </w:rPr>
        <w:t>Αξιολόγηση</w:t>
      </w:r>
      <w:r w:rsidRPr="007B1532">
        <w:rPr>
          <w:b/>
          <w:bCs/>
          <w:sz w:val="28"/>
          <w:szCs w:val="28"/>
        </w:rPr>
        <w:t xml:space="preserve"> </w:t>
      </w:r>
      <w:r>
        <w:rPr>
          <w:b/>
          <w:bCs/>
          <w:sz w:val="28"/>
          <w:szCs w:val="28"/>
        </w:rPr>
        <w:t>κατάστασης</w:t>
      </w:r>
      <w:r w:rsidRPr="007B1532">
        <w:rPr>
          <w:b/>
          <w:bCs/>
          <w:sz w:val="28"/>
          <w:szCs w:val="28"/>
        </w:rPr>
        <w:t xml:space="preserve"> </w:t>
      </w:r>
      <w:r>
        <w:rPr>
          <w:b/>
          <w:bCs/>
          <w:sz w:val="28"/>
          <w:szCs w:val="28"/>
        </w:rPr>
        <w:t>και</w:t>
      </w:r>
      <w:r w:rsidRPr="007B1532">
        <w:rPr>
          <w:b/>
          <w:bCs/>
          <w:sz w:val="28"/>
          <w:szCs w:val="28"/>
        </w:rPr>
        <w:t xml:space="preserve"> </w:t>
      </w:r>
      <w:r>
        <w:rPr>
          <w:b/>
          <w:bCs/>
          <w:sz w:val="28"/>
          <w:szCs w:val="28"/>
        </w:rPr>
        <w:t>κινδύνου</w:t>
      </w:r>
      <w:r w:rsidRPr="007B1532">
        <w:rPr>
          <w:b/>
          <w:bCs/>
          <w:sz w:val="28"/>
          <w:szCs w:val="28"/>
        </w:rPr>
        <w:t xml:space="preserve"> (</w:t>
      </w:r>
      <w:r>
        <w:rPr>
          <w:b/>
          <w:bCs/>
          <w:sz w:val="28"/>
          <w:szCs w:val="28"/>
          <w:lang w:val="en-US"/>
        </w:rPr>
        <w:t>risk</w:t>
      </w:r>
      <w:r w:rsidRPr="007B1532">
        <w:rPr>
          <w:b/>
          <w:bCs/>
          <w:sz w:val="28"/>
          <w:szCs w:val="28"/>
        </w:rPr>
        <w:t xml:space="preserve"> </w:t>
      </w:r>
      <w:r>
        <w:rPr>
          <w:b/>
          <w:bCs/>
          <w:sz w:val="28"/>
          <w:szCs w:val="28"/>
          <w:lang w:val="en-US"/>
        </w:rPr>
        <w:t>assessment</w:t>
      </w:r>
      <w:r w:rsidRPr="007B1532">
        <w:rPr>
          <w:b/>
          <w:bCs/>
          <w:sz w:val="28"/>
          <w:szCs w:val="28"/>
        </w:rPr>
        <w:t>)</w:t>
      </w:r>
    </w:p>
    <w:p w14:paraId="45ACBB99" w14:textId="77777777" w:rsidR="007B1532" w:rsidRPr="007B1532" w:rsidRDefault="007B1532" w:rsidP="007B1532">
      <w:pPr>
        <w:pStyle w:val="western"/>
        <w:spacing w:after="0"/>
      </w:pPr>
      <w:r>
        <w:rPr>
          <w:sz w:val="28"/>
          <w:szCs w:val="28"/>
        </w:rPr>
        <w:t>Η αξιολόγηση/εκτίμηση κινδύνου (</w:t>
      </w:r>
      <w:proofErr w:type="spellStart"/>
      <w:r>
        <w:rPr>
          <w:sz w:val="28"/>
          <w:szCs w:val="28"/>
        </w:rPr>
        <w:t>risk</w:t>
      </w:r>
      <w:proofErr w:type="spellEnd"/>
      <w:r>
        <w:rPr>
          <w:sz w:val="28"/>
          <w:szCs w:val="28"/>
        </w:rPr>
        <w:t xml:space="preserve"> </w:t>
      </w:r>
      <w:proofErr w:type="spellStart"/>
      <w:r>
        <w:rPr>
          <w:sz w:val="28"/>
          <w:szCs w:val="28"/>
        </w:rPr>
        <w:t>assessment</w:t>
      </w:r>
      <w:proofErr w:type="spellEnd"/>
      <w:r>
        <w:rPr>
          <w:sz w:val="28"/>
          <w:szCs w:val="28"/>
        </w:rPr>
        <w:t xml:space="preserve">) είναι η διαδικασία εκείνη κατά την οποία εκτιμώνται είτε ποσοτικά είτε ποιοτικά οι κίνδυνοι που απορρέουν από ορισμένες επικίνδυνες διαδικασίες ή καταστάσεις. </w:t>
      </w:r>
      <w:r>
        <w:rPr>
          <w:sz w:val="28"/>
          <w:szCs w:val="28"/>
        </w:rPr>
        <w:lastRenderedPageBreak/>
        <w:t>Τα συμπεράσματα από την εκτίμηση του κινδύνου χρησιμοποιούνται στη συνέχεια για μια δεύτερη, ξεχωριστή, φάση τη λεγόμενη διαχείριση του κινδύνου (</w:t>
      </w:r>
      <w:proofErr w:type="spellStart"/>
      <w:r>
        <w:rPr>
          <w:sz w:val="28"/>
          <w:szCs w:val="28"/>
        </w:rPr>
        <w:t>risk</w:t>
      </w:r>
      <w:proofErr w:type="spellEnd"/>
      <w:r>
        <w:rPr>
          <w:sz w:val="28"/>
          <w:szCs w:val="28"/>
        </w:rPr>
        <w:t xml:space="preserve"> </w:t>
      </w:r>
      <w:proofErr w:type="spellStart"/>
      <w:r>
        <w:rPr>
          <w:sz w:val="28"/>
          <w:szCs w:val="28"/>
        </w:rPr>
        <w:t>management</w:t>
      </w:r>
      <w:proofErr w:type="spellEnd"/>
      <w:r>
        <w:rPr>
          <w:sz w:val="28"/>
          <w:szCs w:val="28"/>
        </w:rPr>
        <w:t>), η οποία στοχεύει στην αξιολόγηση διαφόρων εναλλακτικών μεθόδων εξυγίανσης καθώς και την οριστική επιλογή του σχεδίου αντιμετώπισης του προβλήματος που αντιμετωπίζει η οργάνωση. Υπάρχουν διαφορετικές μεθοδολογίες που χρησιμοποιούνται για την εκτίμηση του κινδύνου.</w:t>
      </w:r>
    </w:p>
    <w:p w14:paraId="0EA5B7C6" w14:textId="77777777" w:rsidR="007B1532" w:rsidRDefault="007B1532" w:rsidP="007B1532">
      <w:pPr>
        <w:pStyle w:val="western"/>
        <w:spacing w:after="0"/>
        <w:rPr>
          <w:lang w:val="en-GB"/>
        </w:rPr>
      </w:pPr>
      <w:r>
        <w:rPr>
          <w:sz w:val="28"/>
          <w:szCs w:val="28"/>
        </w:rPr>
        <w:t xml:space="preserve">Μία από αυτές είναι </w:t>
      </w:r>
      <w:r>
        <w:rPr>
          <w:b/>
          <w:bCs/>
          <w:sz w:val="28"/>
          <w:szCs w:val="28"/>
        </w:rPr>
        <w:t>η λεγόμενη ‘</w:t>
      </w:r>
      <w:proofErr w:type="spellStart"/>
      <w:r>
        <w:rPr>
          <w:b/>
          <w:bCs/>
          <w:sz w:val="28"/>
          <w:szCs w:val="28"/>
        </w:rPr>
        <w:t>ημι</w:t>
      </w:r>
      <w:proofErr w:type="spellEnd"/>
      <w:r>
        <w:rPr>
          <w:b/>
          <w:bCs/>
          <w:sz w:val="28"/>
          <w:szCs w:val="28"/>
        </w:rPr>
        <w:t>-ποσοτική’ μεθοδολογία</w:t>
      </w:r>
      <w:r>
        <w:rPr>
          <w:sz w:val="28"/>
          <w:szCs w:val="28"/>
        </w:rPr>
        <w:t xml:space="preserve">, καρπός μιας </w:t>
      </w:r>
      <w:proofErr w:type="spellStart"/>
      <w:r>
        <w:rPr>
          <w:sz w:val="28"/>
          <w:szCs w:val="28"/>
        </w:rPr>
        <w:t>ευρωπαΙκής</w:t>
      </w:r>
      <w:proofErr w:type="spellEnd"/>
      <w:r>
        <w:rPr>
          <w:sz w:val="28"/>
          <w:szCs w:val="28"/>
        </w:rPr>
        <w:t xml:space="preserve"> ερευνητικής προσπάθειας στο χώρο της υγείας. Αυτή η μεθοδολογία συνίσταται βασικά στη συμπλήρωση ερωτηματολογίων. </w:t>
      </w:r>
      <w:r>
        <w:rPr>
          <w:b/>
          <w:bCs/>
          <w:sz w:val="28"/>
          <w:szCs w:val="28"/>
        </w:rPr>
        <w:t>Τα ερωτηματολόγια αποτελούνται από τρία διακριτά μέρη</w:t>
      </w:r>
      <w:r>
        <w:rPr>
          <w:sz w:val="28"/>
          <w:szCs w:val="28"/>
        </w:rPr>
        <w:t>. Αυτά είναι:</w:t>
      </w:r>
    </w:p>
    <w:p w14:paraId="0687DC95" w14:textId="77777777" w:rsidR="007B1532" w:rsidRDefault="007B1532" w:rsidP="007B1532">
      <w:pPr>
        <w:pStyle w:val="western"/>
        <w:numPr>
          <w:ilvl w:val="0"/>
          <w:numId w:val="1"/>
        </w:numPr>
        <w:spacing w:after="0"/>
      </w:pPr>
      <w:r>
        <w:rPr>
          <w:sz w:val="28"/>
          <w:szCs w:val="28"/>
        </w:rPr>
        <w:t xml:space="preserve">Η προκαταρκτική περιγραφή της κατάστασης που περιλαμβάνει όλα τα </w:t>
      </w:r>
      <w:proofErr w:type="spellStart"/>
      <w:r>
        <w:rPr>
          <w:sz w:val="28"/>
          <w:szCs w:val="28"/>
        </w:rPr>
        <w:t>προϋπάρχοντα</w:t>
      </w:r>
      <w:proofErr w:type="spellEnd"/>
      <w:r>
        <w:rPr>
          <w:sz w:val="28"/>
          <w:szCs w:val="28"/>
        </w:rPr>
        <w:t xml:space="preserve"> δεδομένα</w:t>
      </w:r>
    </w:p>
    <w:p w14:paraId="2525F5B4" w14:textId="77777777" w:rsidR="007B1532" w:rsidRDefault="007B1532" w:rsidP="007B1532">
      <w:pPr>
        <w:pStyle w:val="western"/>
        <w:numPr>
          <w:ilvl w:val="0"/>
          <w:numId w:val="1"/>
        </w:numPr>
        <w:spacing w:after="0"/>
      </w:pPr>
      <w:r>
        <w:rPr>
          <w:sz w:val="28"/>
          <w:szCs w:val="28"/>
        </w:rPr>
        <w:t>Η λεπτομερής περιγραφή της κατάστασης με ερευνητικά δεδομένα</w:t>
      </w:r>
    </w:p>
    <w:p w14:paraId="3C4FCF5C" w14:textId="77777777" w:rsidR="007B1532" w:rsidRDefault="007B1532" w:rsidP="007B1532">
      <w:pPr>
        <w:pStyle w:val="western"/>
        <w:numPr>
          <w:ilvl w:val="0"/>
          <w:numId w:val="1"/>
        </w:numPr>
        <w:spacing w:after="0"/>
      </w:pPr>
      <w:r>
        <w:rPr>
          <w:sz w:val="28"/>
          <w:szCs w:val="28"/>
        </w:rPr>
        <w:t>Η περιγραφή της κατάστασης μετά την εφαρμογή των όποιων μέτρων ελήφθησαν για την εξυγίανση, περιλαμβάνοντας νέα δεδομένα με τρόπο που επιτρέπει την εξέταση της αποτελεσματικότητάς τους.</w:t>
      </w:r>
    </w:p>
    <w:p w14:paraId="5CD2D583" w14:textId="77777777" w:rsidR="007B1532" w:rsidRDefault="007B1532" w:rsidP="007B1532">
      <w:pPr>
        <w:pStyle w:val="western"/>
        <w:spacing w:after="0"/>
      </w:pPr>
      <w:r>
        <w:rPr>
          <w:sz w:val="28"/>
          <w:szCs w:val="28"/>
        </w:rPr>
        <w:t xml:space="preserve">Μια άλλη γνωστή μεθοδολογία, η προτεινόμενη από την United States </w:t>
      </w:r>
      <w:proofErr w:type="spellStart"/>
      <w:r>
        <w:rPr>
          <w:sz w:val="28"/>
          <w:szCs w:val="28"/>
        </w:rPr>
        <w:t>Environmental</w:t>
      </w:r>
      <w:proofErr w:type="spellEnd"/>
      <w:r>
        <w:rPr>
          <w:sz w:val="28"/>
          <w:szCs w:val="28"/>
        </w:rPr>
        <w:t xml:space="preserve"> Protection Agency, βασίζεται σε ποσοτική εκτίμηση του κινδύνου. Αυτή η μεθοδολογία είναι πλήρως ποσοτική, χρησιμοποιεί ακριβή μαθηματικά μεγέθη, είναι ιδιαίτερα αναλυτική και εκφράζει τον κίνδυνο ως μαθηματική πιθανότητα εμφάνισης δυσμενών επιπτώσεων. Σε αντίθεση με την προηγούμενη ‘</w:t>
      </w:r>
      <w:proofErr w:type="spellStart"/>
      <w:r>
        <w:rPr>
          <w:sz w:val="28"/>
          <w:szCs w:val="28"/>
        </w:rPr>
        <w:t>ημι</w:t>
      </w:r>
      <w:proofErr w:type="spellEnd"/>
      <w:r>
        <w:rPr>
          <w:sz w:val="28"/>
          <w:szCs w:val="28"/>
        </w:rPr>
        <w:t>-ποσοτική’, η ποσοτική μέθοδος εμφανίζει μεγαλύτερη ακρίβεια. Μειονεκτήματά της είναι όμως ότι απαιτεί σημαντικά μεγαλύτερο πλήθος δεδομένων, ενώ δεν είναι απλή ούτε εύχρηστη όπως η πρώτη.</w:t>
      </w:r>
    </w:p>
    <w:p w14:paraId="7666DA68" w14:textId="77777777" w:rsidR="007B1532" w:rsidRDefault="007B1532"/>
    <w:p w14:paraId="3AD0E979" w14:textId="77777777" w:rsidR="007B1532" w:rsidRDefault="007B1532"/>
    <w:p w14:paraId="513312D7" w14:textId="0F1DBE86" w:rsidR="007B1532" w:rsidRDefault="007B1532">
      <w:r w:rsidRPr="007B1532">
        <w:lastRenderedPageBreak/>
        <w:drawing>
          <wp:inline distT="0" distB="0" distL="0" distR="0" wp14:anchorId="0322D6C7" wp14:editId="78344574">
            <wp:extent cx="5113020" cy="2856957"/>
            <wp:effectExtent l="0" t="0" r="0" b="635"/>
            <wp:docPr id="1982928094" name="Εικόνα 1" descr="Εικόνα που περιέχει κείμενο, στιγμιότυπο οθόνης, διάγραμμα, γραμμή&#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928094" name="Εικόνα 1" descr="Εικόνα που περιέχει κείμενο, στιγμιότυπο οθόνης, διάγραμμα, γραμμή&#10;&#10;Περιγραφή που δημιουργήθηκε αυτόματα"/>
                    <pic:cNvPicPr/>
                  </pic:nvPicPr>
                  <pic:blipFill>
                    <a:blip r:embed="rId7"/>
                    <a:stretch>
                      <a:fillRect/>
                    </a:stretch>
                  </pic:blipFill>
                  <pic:spPr>
                    <a:xfrm>
                      <a:off x="0" y="0"/>
                      <a:ext cx="5127200" cy="2864880"/>
                    </a:xfrm>
                    <a:prstGeom prst="rect">
                      <a:avLst/>
                    </a:prstGeom>
                  </pic:spPr>
                </pic:pic>
              </a:graphicData>
            </a:graphic>
          </wp:inline>
        </w:drawing>
      </w:r>
    </w:p>
    <w:p w14:paraId="5D2AA0B3" w14:textId="77777777" w:rsidR="007B1532" w:rsidRDefault="007B1532"/>
    <w:p w14:paraId="5F8B3AB5" w14:textId="08A8BC9E" w:rsidR="007B1532" w:rsidRDefault="007B1532">
      <w:r w:rsidRPr="007B1532">
        <w:drawing>
          <wp:inline distT="0" distB="0" distL="0" distR="0" wp14:anchorId="4C589FFC" wp14:editId="54B0755B">
            <wp:extent cx="6202680" cy="4398839"/>
            <wp:effectExtent l="0" t="0" r="7620" b="0"/>
            <wp:docPr id="786362828" name="Εικόνα 1" descr="Εικόνα που περιέχει κείμενο, στιγμιότυπο οθόνης, γραμματοσειρά, σχεδίαση&#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362828" name="Εικόνα 1" descr="Εικόνα που περιέχει κείμενο, στιγμιότυπο οθόνης, γραμματοσειρά, σχεδίαση&#10;&#10;Περιγραφή που δημιουργήθηκε αυτόματα"/>
                    <pic:cNvPicPr/>
                  </pic:nvPicPr>
                  <pic:blipFill>
                    <a:blip r:embed="rId8"/>
                    <a:stretch>
                      <a:fillRect/>
                    </a:stretch>
                  </pic:blipFill>
                  <pic:spPr>
                    <a:xfrm>
                      <a:off x="0" y="0"/>
                      <a:ext cx="6207328" cy="4402135"/>
                    </a:xfrm>
                    <a:prstGeom prst="rect">
                      <a:avLst/>
                    </a:prstGeom>
                  </pic:spPr>
                </pic:pic>
              </a:graphicData>
            </a:graphic>
          </wp:inline>
        </w:drawing>
      </w:r>
    </w:p>
    <w:p w14:paraId="521F980E" w14:textId="77777777" w:rsidR="007B1532" w:rsidRDefault="007B1532"/>
    <w:p w14:paraId="5C0C893A" w14:textId="2EEB2E38" w:rsidR="007B1532" w:rsidRDefault="007B1532">
      <w:r w:rsidRPr="007B1532">
        <w:lastRenderedPageBreak/>
        <w:drawing>
          <wp:inline distT="0" distB="0" distL="0" distR="0" wp14:anchorId="0F58ED38" wp14:editId="36E62AA7">
            <wp:extent cx="5958339" cy="4274820"/>
            <wp:effectExtent l="0" t="0" r="4445" b="0"/>
            <wp:docPr id="2080733218" name="Εικόνα 1" descr="Εικόνα που περιέχει κείμενο, στιγμιότυπο οθόνης, αριθμός, γραμματοσειρ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33218" name="Εικόνα 1" descr="Εικόνα που περιέχει κείμενο, στιγμιότυπο οθόνης, αριθμός, γραμματοσειρά&#10;&#10;Περιγραφή που δημιουργήθηκε αυτόματα"/>
                    <pic:cNvPicPr/>
                  </pic:nvPicPr>
                  <pic:blipFill>
                    <a:blip r:embed="rId9"/>
                    <a:stretch>
                      <a:fillRect/>
                    </a:stretch>
                  </pic:blipFill>
                  <pic:spPr>
                    <a:xfrm>
                      <a:off x="0" y="0"/>
                      <a:ext cx="5974222" cy="4286216"/>
                    </a:xfrm>
                    <a:prstGeom prst="rect">
                      <a:avLst/>
                    </a:prstGeom>
                  </pic:spPr>
                </pic:pic>
              </a:graphicData>
            </a:graphic>
          </wp:inline>
        </w:drawing>
      </w:r>
    </w:p>
    <w:p w14:paraId="65B295A9" w14:textId="77777777" w:rsidR="007B1532" w:rsidRDefault="007B1532"/>
    <w:p w14:paraId="7FD43A37" w14:textId="77777777" w:rsidR="007B1532" w:rsidRDefault="007B1532"/>
    <w:p w14:paraId="6964E469" w14:textId="728F025B" w:rsidR="007B1532" w:rsidRDefault="007B1532">
      <w:r w:rsidRPr="007B1532">
        <w:lastRenderedPageBreak/>
        <w:drawing>
          <wp:inline distT="0" distB="0" distL="0" distR="0" wp14:anchorId="735A5910" wp14:editId="38E6E4B3">
            <wp:extent cx="5274310" cy="3955415"/>
            <wp:effectExtent l="0" t="0" r="2540" b="6985"/>
            <wp:docPr id="1894516792" name="Εικόνα 1" descr="Εικόνα που περιέχει κείμενο, στιγμιότυπο οθόνης, κύκλος, γραμματοσειρ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516792" name="Εικόνα 1" descr="Εικόνα που περιέχει κείμενο, στιγμιότυπο οθόνης, κύκλος, γραμματοσειρά&#10;&#10;Περιγραφή που δημιουργήθηκε αυτόματα"/>
                    <pic:cNvPicPr/>
                  </pic:nvPicPr>
                  <pic:blipFill>
                    <a:blip r:embed="rId10"/>
                    <a:stretch>
                      <a:fillRect/>
                    </a:stretch>
                  </pic:blipFill>
                  <pic:spPr>
                    <a:xfrm>
                      <a:off x="0" y="0"/>
                      <a:ext cx="5274310" cy="3955415"/>
                    </a:xfrm>
                    <a:prstGeom prst="rect">
                      <a:avLst/>
                    </a:prstGeom>
                  </pic:spPr>
                </pic:pic>
              </a:graphicData>
            </a:graphic>
          </wp:inline>
        </w:drawing>
      </w:r>
    </w:p>
    <w:p w14:paraId="1904F59F" w14:textId="77777777" w:rsidR="007B1532" w:rsidRDefault="007B1532"/>
    <w:p w14:paraId="7C135EDD" w14:textId="2F26045F" w:rsidR="007B1532" w:rsidRDefault="007B1532">
      <w:r w:rsidRPr="007B1532">
        <w:drawing>
          <wp:inline distT="0" distB="0" distL="0" distR="0" wp14:anchorId="608278B4" wp14:editId="76FE8DB8">
            <wp:extent cx="5274310" cy="3298825"/>
            <wp:effectExtent l="0" t="0" r="2540" b="0"/>
            <wp:docPr id="73907672" name="Εικόνα 1" descr="Εικόνα που περιέχει κείμενο, γραμματοσειρά, διάγραμμα, κύκλος&#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07672" name="Εικόνα 1" descr="Εικόνα που περιέχει κείμενο, γραμματοσειρά, διάγραμμα, κύκλος&#10;&#10;Περιγραφή που δημιουργήθηκε αυτόματα"/>
                    <pic:cNvPicPr/>
                  </pic:nvPicPr>
                  <pic:blipFill>
                    <a:blip r:embed="rId11"/>
                    <a:stretch>
                      <a:fillRect/>
                    </a:stretch>
                  </pic:blipFill>
                  <pic:spPr>
                    <a:xfrm>
                      <a:off x="0" y="0"/>
                      <a:ext cx="5274310" cy="3298825"/>
                    </a:xfrm>
                    <a:prstGeom prst="rect">
                      <a:avLst/>
                    </a:prstGeom>
                  </pic:spPr>
                </pic:pic>
              </a:graphicData>
            </a:graphic>
          </wp:inline>
        </w:drawing>
      </w:r>
    </w:p>
    <w:p w14:paraId="0B77526C" w14:textId="77777777" w:rsidR="007B1532" w:rsidRDefault="007B1532"/>
    <w:p w14:paraId="06851B9C" w14:textId="69D2DBD1" w:rsidR="007B1532" w:rsidRDefault="007B1532">
      <w:r w:rsidRPr="007B1532">
        <w:lastRenderedPageBreak/>
        <w:drawing>
          <wp:inline distT="0" distB="0" distL="0" distR="0" wp14:anchorId="5947C5A1" wp14:editId="7D7C23B8">
            <wp:extent cx="5821680" cy="3017520"/>
            <wp:effectExtent l="0" t="0" r="7620" b="0"/>
            <wp:docPr id="281316199" name="Εικόνα 1" descr="Εικόνα που περιέχει κείμενο, στιγμιότυπο οθόνης, γραμματοσειρά, αριθμός&#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316199" name="Εικόνα 1" descr="Εικόνα που περιέχει κείμενο, στιγμιότυπο οθόνης, γραμματοσειρά, αριθμός&#10;&#10;Περιγραφή που δημιουργήθηκε αυτόματα"/>
                    <pic:cNvPicPr/>
                  </pic:nvPicPr>
                  <pic:blipFill>
                    <a:blip r:embed="rId12"/>
                    <a:stretch>
                      <a:fillRect/>
                    </a:stretch>
                  </pic:blipFill>
                  <pic:spPr>
                    <a:xfrm>
                      <a:off x="0" y="0"/>
                      <a:ext cx="5821680" cy="3017520"/>
                    </a:xfrm>
                    <a:prstGeom prst="rect">
                      <a:avLst/>
                    </a:prstGeom>
                  </pic:spPr>
                </pic:pic>
              </a:graphicData>
            </a:graphic>
          </wp:inline>
        </w:drawing>
      </w:r>
    </w:p>
    <w:p w14:paraId="5F465877" w14:textId="77777777" w:rsidR="007B1532" w:rsidRDefault="007B1532"/>
    <w:p w14:paraId="6CDD1B9C" w14:textId="496660F9" w:rsidR="007B1532" w:rsidRDefault="007B1532">
      <w:r w:rsidRPr="007B1532">
        <w:drawing>
          <wp:inline distT="0" distB="0" distL="0" distR="0" wp14:anchorId="77A31934" wp14:editId="359D9253">
            <wp:extent cx="5996940" cy="4076700"/>
            <wp:effectExtent l="0" t="0" r="7620" b="0"/>
            <wp:docPr id="861098708" name="Εικόνα 1" descr="Εικόνα που περιέχει κείμενο, στιγμιότυπο οθόνης, ιστοσελίδα, λογισμικό&#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098708" name="Εικόνα 1" descr="Εικόνα που περιέχει κείμενο, στιγμιότυπο οθόνης, ιστοσελίδα, λογισμικό&#10;&#10;Περιγραφή που δημιουργήθηκε αυτόματα"/>
                    <pic:cNvPicPr/>
                  </pic:nvPicPr>
                  <pic:blipFill>
                    <a:blip r:embed="rId13"/>
                    <a:stretch>
                      <a:fillRect/>
                    </a:stretch>
                  </pic:blipFill>
                  <pic:spPr>
                    <a:xfrm>
                      <a:off x="0" y="0"/>
                      <a:ext cx="5996940" cy="4076700"/>
                    </a:xfrm>
                    <a:prstGeom prst="rect">
                      <a:avLst/>
                    </a:prstGeom>
                  </pic:spPr>
                </pic:pic>
              </a:graphicData>
            </a:graphic>
          </wp:inline>
        </w:drawing>
      </w:r>
    </w:p>
    <w:p w14:paraId="705AFFC5" w14:textId="77777777" w:rsidR="007B1532" w:rsidRDefault="007B1532"/>
    <w:p w14:paraId="6FFEA016" w14:textId="77777777" w:rsidR="007B1532" w:rsidRDefault="007B1532"/>
    <w:p w14:paraId="25455812" w14:textId="1018FF66" w:rsidR="007B1532" w:rsidRDefault="007B1532">
      <w:r w:rsidRPr="007B1532">
        <w:lastRenderedPageBreak/>
        <w:drawing>
          <wp:inline distT="0" distB="0" distL="0" distR="0" wp14:anchorId="2A0AB6C3" wp14:editId="34F7F0FD">
            <wp:extent cx="5274310" cy="4063365"/>
            <wp:effectExtent l="0" t="0" r="2540" b="0"/>
            <wp:docPr id="1821225053" name="Εικόνα 1" descr="Εικόνα που περιέχει κείμενο, στιγμιότυπο οθόνης, αριθμός, γραμμή&#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225053" name="Εικόνα 1" descr="Εικόνα που περιέχει κείμενο, στιγμιότυπο οθόνης, αριθμός, γραμμή&#10;&#10;Περιγραφή που δημιουργήθηκε αυτόματα"/>
                    <pic:cNvPicPr/>
                  </pic:nvPicPr>
                  <pic:blipFill>
                    <a:blip r:embed="rId14"/>
                    <a:stretch>
                      <a:fillRect/>
                    </a:stretch>
                  </pic:blipFill>
                  <pic:spPr>
                    <a:xfrm>
                      <a:off x="0" y="0"/>
                      <a:ext cx="5274310" cy="4063365"/>
                    </a:xfrm>
                    <a:prstGeom prst="rect">
                      <a:avLst/>
                    </a:prstGeom>
                  </pic:spPr>
                </pic:pic>
              </a:graphicData>
            </a:graphic>
          </wp:inline>
        </w:drawing>
      </w:r>
    </w:p>
    <w:p w14:paraId="38901C9D" w14:textId="77777777" w:rsidR="007B1532" w:rsidRDefault="007B1532"/>
    <w:p w14:paraId="0C806131" w14:textId="223779F2" w:rsidR="007B1532" w:rsidRDefault="007B1532">
      <w:r w:rsidRPr="007B1532">
        <w:drawing>
          <wp:inline distT="0" distB="0" distL="0" distR="0" wp14:anchorId="454DF276" wp14:editId="48682A57">
            <wp:extent cx="5274310" cy="3055620"/>
            <wp:effectExtent l="0" t="0" r="2540" b="0"/>
            <wp:docPr id="2036112242" name="Εικόνα 1" descr="Εικόνα που περιέχει κείμενο, Γάτε μικρού έως μεσαίου μεγέθους, θηλαστικό, εξωτερικός χώρος/ύπαιθρος&#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112242" name="Εικόνα 1" descr="Εικόνα που περιέχει κείμενο, Γάτε μικρού έως μεσαίου μεγέθους, θηλαστικό, εξωτερικός χώρος/ύπαιθρος&#10;&#10;Περιγραφή που δημιουργήθηκε αυτόματα"/>
                    <pic:cNvPicPr/>
                  </pic:nvPicPr>
                  <pic:blipFill>
                    <a:blip r:embed="rId15"/>
                    <a:stretch>
                      <a:fillRect/>
                    </a:stretch>
                  </pic:blipFill>
                  <pic:spPr>
                    <a:xfrm>
                      <a:off x="0" y="0"/>
                      <a:ext cx="5274310" cy="3055620"/>
                    </a:xfrm>
                    <a:prstGeom prst="rect">
                      <a:avLst/>
                    </a:prstGeom>
                  </pic:spPr>
                </pic:pic>
              </a:graphicData>
            </a:graphic>
          </wp:inline>
        </w:drawing>
      </w:r>
    </w:p>
    <w:p w14:paraId="4672AD4D" w14:textId="77777777" w:rsidR="007B1532" w:rsidRDefault="007B1532"/>
    <w:p w14:paraId="204B946A" w14:textId="77777777" w:rsidR="007B1532" w:rsidRDefault="007B1532"/>
    <w:p w14:paraId="78455F79" w14:textId="77777777" w:rsidR="007B1532" w:rsidRDefault="007B1532" w:rsidP="007B1532">
      <w:pPr>
        <w:pStyle w:val="western"/>
        <w:spacing w:after="0"/>
      </w:pPr>
      <w:r>
        <w:rPr>
          <w:b/>
          <w:bCs/>
          <w:sz w:val="28"/>
          <w:szCs w:val="28"/>
        </w:rPr>
        <w:t>Διαχείριση της διακινδύνευσης/επιλογή σχεδίου δράσης (</w:t>
      </w:r>
      <w:proofErr w:type="spellStart"/>
      <w:r>
        <w:rPr>
          <w:b/>
          <w:bCs/>
          <w:sz w:val="28"/>
          <w:szCs w:val="28"/>
        </w:rPr>
        <w:t>risk</w:t>
      </w:r>
      <w:proofErr w:type="spellEnd"/>
      <w:r>
        <w:rPr>
          <w:b/>
          <w:bCs/>
          <w:sz w:val="28"/>
          <w:szCs w:val="28"/>
        </w:rPr>
        <w:t xml:space="preserve"> </w:t>
      </w:r>
      <w:proofErr w:type="spellStart"/>
      <w:r>
        <w:rPr>
          <w:b/>
          <w:bCs/>
          <w:sz w:val="28"/>
          <w:szCs w:val="28"/>
        </w:rPr>
        <w:t>management</w:t>
      </w:r>
      <w:proofErr w:type="spellEnd"/>
      <w:r>
        <w:rPr>
          <w:b/>
          <w:bCs/>
          <w:sz w:val="28"/>
          <w:szCs w:val="28"/>
        </w:rPr>
        <w:t>)</w:t>
      </w:r>
    </w:p>
    <w:p w14:paraId="186C9C05" w14:textId="77777777" w:rsidR="007B1532" w:rsidRDefault="007B1532" w:rsidP="007B1532">
      <w:pPr>
        <w:pStyle w:val="western"/>
        <w:spacing w:after="0"/>
        <w:rPr>
          <w:lang w:val="en-GB"/>
        </w:rPr>
      </w:pPr>
      <w:r>
        <w:rPr>
          <w:sz w:val="28"/>
          <w:szCs w:val="28"/>
        </w:rPr>
        <w:lastRenderedPageBreak/>
        <w:t xml:space="preserve">Η διαχείριση διακινδύνευσης αποτελεί μια διαδικασία η οποία είναι ένα σύνολο συνεχών και επαναλαμβανόμενων λειτουργιών και δράσεων κατά τη διάρκεια του κύκλου ζωής ενός προβλήματος για το οποίο οι ιθύνοντες οφείλουν να λάβουν μια απόφαση. Το </w:t>
      </w:r>
      <w:proofErr w:type="spellStart"/>
      <w:r>
        <w:rPr>
          <w:sz w:val="28"/>
          <w:szCs w:val="28"/>
        </w:rPr>
        <w:t>risk</w:t>
      </w:r>
      <w:proofErr w:type="spellEnd"/>
      <w:r>
        <w:rPr>
          <w:sz w:val="28"/>
          <w:szCs w:val="28"/>
        </w:rPr>
        <w:t xml:space="preserve"> </w:t>
      </w:r>
      <w:proofErr w:type="spellStart"/>
      <w:r>
        <w:rPr>
          <w:sz w:val="28"/>
          <w:szCs w:val="28"/>
        </w:rPr>
        <w:t>management</w:t>
      </w:r>
      <w:proofErr w:type="spellEnd"/>
      <w:r>
        <w:rPr>
          <w:sz w:val="28"/>
          <w:szCs w:val="28"/>
        </w:rPr>
        <w:t xml:space="preserve"> ορίζεται ως η συστηματική διαδικασία αναγνώρισης, ανάλυσης και αντιμετώπισης του πιθανού κινδύνου, ενώ αποσκοπεί στη μεγιστοποίηση της πιθανότητας των θετικών εκβάσεων μιας απόφασης και στην ελαχιστοποίηση των αρνητικών συνεπειών της. </w:t>
      </w:r>
      <w:r>
        <w:rPr>
          <w:b/>
          <w:bCs/>
          <w:sz w:val="28"/>
          <w:szCs w:val="28"/>
        </w:rPr>
        <w:t>Η διαχείριση της διακινδύνευσης περιλαμβάνει τις παρακάτω λειτουργίες:</w:t>
      </w:r>
    </w:p>
    <w:p w14:paraId="19AA376C" w14:textId="77777777" w:rsidR="007B1532" w:rsidRDefault="007B1532" w:rsidP="007B1532">
      <w:pPr>
        <w:pStyle w:val="western"/>
        <w:numPr>
          <w:ilvl w:val="0"/>
          <w:numId w:val="2"/>
        </w:numPr>
        <w:spacing w:after="0"/>
      </w:pPr>
      <w:r>
        <w:rPr>
          <w:sz w:val="28"/>
          <w:szCs w:val="28"/>
        </w:rPr>
        <w:t>Αναγνώριση του ρίσκου (έρευνα για τον εντοπισμό των επικίνδυνων στοιχείων πριν αυτά μετατραπούν σε πρόβλημα. Προετοιμασία σχεδίου διαχείρισής τους)</w:t>
      </w:r>
    </w:p>
    <w:p w14:paraId="321CE847" w14:textId="77777777" w:rsidR="007B1532" w:rsidRDefault="007B1532" w:rsidP="007B1532">
      <w:pPr>
        <w:pStyle w:val="western"/>
        <w:numPr>
          <w:ilvl w:val="0"/>
          <w:numId w:val="2"/>
        </w:numPr>
        <w:spacing w:after="0"/>
      </w:pPr>
      <w:r>
        <w:rPr>
          <w:sz w:val="28"/>
          <w:szCs w:val="28"/>
        </w:rPr>
        <w:t>Ανάλυση του ρίσκου (μετατροπή των στοιχείων που εμπεριέχουν κίνδυνο σε χρήσιμες πληροφορίες για τη διαδικασία λήψης απόφασης. Διακρίνεται σε ποσοτική ανάλυση και ποιοτική ανάλυση)</w:t>
      </w:r>
    </w:p>
    <w:p w14:paraId="1A07AE8F" w14:textId="77777777" w:rsidR="007B1532" w:rsidRDefault="007B1532" w:rsidP="007B1532">
      <w:pPr>
        <w:pStyle w:val="western"/>
        <w:numPr>
          <w:ilvl w:val="0"/>
          <w:numId w:val="2"/>
        </w:numPr>
        <w:spacing w:after="0"/>
      </w:pPr>
      <w:r>
        <w:rPr>
          <w:sz w:val="28"/>
          <w:szCs w:val="28"/>
        </w:rPr>
        <w:t>Σχεδιασμός (μετατροπή των πληροφοριών περί κινδύνου σε εργαλεία λήψης απόφασης και δράσης. Υπάρχει ανάθεση πόρων και ευθυνών καθώς και σχέδιο εξουδετέρωσης του κινδύνου)</w:t>
      </w:r>
    </w:p>
    <w:p w14:paraId="33C0515B" w14:textId="77777777" w:rsidR="007B1532" w:rsidRDefault="007B1532" w:rsidP="007B1532">
      <w:pPr>
        <w:pStyle w:val="western"/>
        <w:numPr>
          <w:ilvl w:val="0"/>
          <w:numId w:val="2"/>
        </w:numPr>
        <w:spacing w:after="0"/>
      </w:pPr>
      <w:r>
        <w:rPr>
          <w:sz w:val="28"/>
          <w:szCs w:val="28"/>
        </w:rPr>
        <w:t>Έλεγχος (ελέγχεται η συμβατότητα του σχεδίου διαχείρισης ρίσκου σε σχέση με τους διαθέσιμους πόρους και τις διαδικασίες σε ισχύ. Γίνεται διόρθωση των αποκλίσεων του σχεδίου εξουδετέρωσης του κινδύνου)</w:t>
      </w:r>
    </w:p>
    <w:p w14:paraId="73FDECBE" w14:textId="77777777" w:rsidR="007B1532" w:rsidRDefault="007B1532" w:rsidP="007B1532">
      <w:pPr>
        <w:pStyle w:val="western"/>
        <w:numPr>
          <w:ilvl w:val="0"/>
          <w:numId w:val="2"/>
        </w:numPr>
        <w:spacing w:after="0"/>
      </w:pPr>
      <w:r>
        <w:rPr>
          <w:sz w:val="28"/>
          <w:szCs w:val="28"/>
        </w:rPr>
        <w:t>Παρακολούθηση (παρακολουθείται η αποτελεσματικότητα της εφαρμογής του σχεδίου διαχείρισης και εξουδετέρωσης του κινδύνου)</w:t>
      </w:r>
    </w:p>
    <w:p w14:paraId="4A4A5C4F" w14:textId="2922168F" w:rsidR="007B1532" w:rsidRDefault="007B1532">
      <w:r w:rsidRPr="007B1532">
        <w:lastRenderedPageBreak/>
        <w:drawing>
          <wp:inline distT="0" distB="0" distL="0" distR="0" wp14:anchorId="1BC83708" wp14:editId="6BDEAC70">
            <wp:extent cx="5029200" cy="5029200"/>
            <wp:effectExtent l="0" t="0" r="0" b="0"/>
            <wp:docPr id="646232920"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232920" name=""/>
                    <pic:cNvPicPr/>
                  </pic:nvPicPr>
                  <pic:blipFill>
                    <a:blip r:embed="rId16"/>
                    <a:stretch>
                      <a:fillRect/>
                    </a:stretch>
                  </pic:blipFill>
                  <pic:spPr>
                    <a:xfrm>
                      <a:off x="0" y="0"/>
                      <a:ext cx="5029739" cy="5029739"/>
                    </a:xfrm>
                    <a:prstGeom prst="rect">
                      <a:avLst/>
                    </a:prstGeom>
                  </pic:spPr>
                </pic:pic>
              </a:graphicData>
            </a:graphic>
          </wp:inline>
        </w:drawing>
      </w:r>
    </w:p>
    <w:p w14:paraId="4A765CAD" w14:textId="77777777" w:rsidR="007B1532" w:rsidRDefault="007B1532"/>
    <w:p w14:paraId="387264FA" w14:textId="7130FDE7" w:rsidR="007B1532" w:rsidRDefault="007B1532">
      <w:r w:rsidRPr="007B1532">
        <w:drawing>
          <wp:inline distT="0" distB="0" distL="0" distR="0" wp14:anchorId="7F8986D1" wp14:editId="0370BB7F">
            <wp:extent cx="5593080" cy="3200400"/>
            <wp:effectExtent l="0" t="0" r="7620" b="0"/>
            <wp:docPr id="210189186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891861" name=""/>
                    <pic:cNvPicPr/>
                  </pic:nvPicPr>
                  <pic:blipFill>
                    <a:blip r:embed="rId17"/>
                    <a:stretch>
                      <a:fillRect/>
                    </a:stretch>
                  </pic:blipFill>
                  <pic:spPr>
                    <a:xfrm>
                      <a:off x="0" y="0"/>
                      <a:ext cx="5594800" cy="3201384"/>
                    </a:xfrm>
                    <a:prstGeom prst="rect">
                      <a:avLst/>
                    </a:prstGeom>
                  </pic:spPr>
                </pic:pic>
              </a:graphicData>
            </a:graphic>
          </wp:inline>
        </w:drawing>
      </w:r>
    </w:p>
    <w:p w14:paraId="537871B5" w14:textId="77777777" w:rsidR="007B1532" w:rsidRDefault="007B1532"/>
    <w:p w14:paraId="2B496AA5" w14:textId="77777777" w:rsidR="007B1532" w:rsidRDefault="007B1532"/>
    <w:p w14:paraId="4C6206B0" w14:textId="248C3BF2" w:rsidR="007B1532" w:rsidRDefault="007B1532">
      <w:r w:rsidRPr="007B1532">
        <w:drawing>
          <wp:inline distT="0" distB="0" distL="0" distR="0" wp14:anchorId="32E46AE3" wp14:editId="7E337C58">
            <wp:extent cx="5274310" cy="2082165"/>
            <wp:effectExtent l="0" t="0" r="2540" b="0"/>
            <wp:docPr id="2019566392" name="Εικόνα 1" descr="Εικόνα που περιέχει ουρανός, πλοίο, εξωτερικός χώρος/ύπαιθρος, μεταφορ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566392" name="Εικόνα 1" descr="Εικόνα που περιέχει ουρανός, πλοίο, εξωτερικός χώρος/ύπαιθρος, μεταφορά&#10;&#10;Περιγραφή που δημιουργήθηκε αυτόματα"/>
                    <pic:cNvPicPr/>
                  </pic:nvPicPr>
                  <pic:blipFill>
                    <a:blip r:embed="rId18"/>
                    <a:stretch>
                      <a:fillRect/>
                    </a:stretch>
                  </pic:blipFill>
                  <pic:spPr>
                    <a:xfrm>
                      <a:off x="0" y="0"/>
                      <a:ext cx="5274310" cy="2082165"/>
                    </a:xfrm>
                    <a:prstGeom prst="rect">
                      <a:avLst/>
                    </a:prstGeom>
                  </pic:spPr>
                </pic:pic>
              </a:graphicData>
            </a:graphic>
          </wp:inline>
        </w:drawing>
      </w:r>
    </w:p>
    <w:p w14:paraId="756FA18E" w14:textId="77777777" w:rsidR="007B1532" w:rsidRDefault="007B1532"/>
    <w:p w14:paraId="474A1222" w14:textId="77777777" w:rsidR="007B1532" w:rsidRDefault="007B1532"/>
    <w:p w14:paraId="4FCF4C44" w14:textId="77777777" w:rsidR="007B1532" w:rsidRDefault="007B1532" w:rsidP="007B1532">
      <w:pPr>
        <w:pStyle w:val="western"/>
        <w:spacing w:after="0"/>
      </w:pPr>
      <w:r>
        <w:rPr>
          <w:b/>
          <w:bCs/>
          <w:sz w:val="28"/>
          <w:szCs w:val="28"/>
        </w:rPr>
        <w:t>Εκτίμηση και Διαχείριση του Ρίσκου στη ναυτιλία.</w:t>
      </w:r>
    </w:p>
    <w:p w14:paraId="5EADB048" w14:textId="77777777" w:rsidR="007B1532" w:rsidRPr="007B1532" w:rsidRDefault="007B1532" w:rsidP="007B1532">
      <w:pPr>
        <w:pStyle w:val="western"/>
        <w:spacing w:after="0"/>
      </w:pPr>
      <w:r>
        <w:rPr>
          <w:sz w:val="28"/>
          <w:szCs w:val="28"/>
        </w:rPr>
        <w:t xml:space="preserve">Νέοι κανονισμοί στο χώρο της ναυτιλίας αποσκοπούν στον δραστικό περιορισμό των ατυχημάτων μέσω ενός οργανωτικού πλαισίου το οποίο θα βοηθά στην εκτίμηση και τον χειρισμό των επικίνδυνων καταστάσεων. Κάτι τέτοιο γίνεται εφικτό χάρη σε οργανωμένες μεθόδους δράσης ικανές να </w:t>
      </w:r>
      <w:proofErr w:type="spellStart"/>
      <w:r>
        <w:rPr>
          <w:sz w:val="28"/>
          <w:szCs w:val="28"/>
        </w:rPr>
        <w:t>εκτιµούν</w:t>
      </w:r>
      <w:proofErr w:type="spellEnd"/>
      <w:r>
        <w:rPr>
          <w:sz w:val="28"/>
          <w:szCs w:val="28"/>
        </w:rPr>
        <w:t xml:space="preserve"> τη διακινδύνευση (ρίσκο) που εμπεριέχεται σε δραστηριότητες και πρακτικές στις θαλάσσιες µμεταφορές. Ένα τέτοιο μεθοδολογικό εργαλείο είναι αυτό της «Τυπικής </w:t>
      </w:r>
      <w:proofErr w:type="spellStart"/>
      <w:r>
        <w:rPr>
          <w:sz w:val="28"/>
          <w:szCs w:val="28"/>
        </w:rPr>
        <w:t>Αποτίµησης</w:t>
      </w:r>
      <w:proofErr w:type="spellEnd"/>
      <w:r>
        <w:rPr>
          <w:sz w:val="28"/>
          <w:szCs w:val="28"/>
        </w:rPr>
        <w:t xml:space="preserve"> Ασφάλειας» (</w:t>
      </w:r>
      <w:proofErr w:type="spellStart"/>
      <w:r>
        <w:rPr>
          <w:sz w:val="28"/>
          <w:szCs w:val="28"/>
        </w:rPr>
        <w:t>Formal</w:t>
      </w:r>
      <w:proofErr w:type="spellEnd"/>
      <w:r>
        <w:rPr>
          <w:sz w:val="28"/>
          <w:szCs w:val="28"/>
        </w:rPr>
        <w:t xml:space="preserve"> </w:t>
      </w:r>
      <w:proofErr w:type="spellStart"/>
      <w:r>
        <w:rPr>
          <w:sz w:val="28"/>
          <w:szCs w:val="28"/>
        </w:rPr>
        <w:t>Safety</w:t>
      </w:r>
      <w:proofErr w:type="spellEnd"/>
      <w:r>
        <w:rPr>
          <w:sz w:val="28"/>
          <w:szCs w:val="28"/>
        </w:rPr>
        <w:t xml:space="preserve"> </w:t>
      </w:r>
      <w:r>
        <w:rPr>
          <w:sz w:val="28"/>
          <w:szCs w:val="28"/>
          <w:lang w:val="en-US"/>
        </w:rPr>
        <w:t>Assessment</w:t>
      </w:r>
      <w:r>
        <w:rPr>
          <w:sz w:val="28"/>
          <w:szCs w:val="28"/>
        </w:rPr>
        <w:t xml:space="preserve">, </w:t>
      </w:r>
      <w:r>
        <w:rPr>
          <w:sz w:val="28"/>
          <w:szCs w:val="28"/>
          <w:lang w:val="en-US"/>
        </w:rPr>
        <w:t>FSA</w:t>
      </w:r>
      <w:r>
        <w:rPr>
          <w:sz w:val="28"/>
          <w:szCs w:val="28"/>
        </w:rPr>
        <w:t>).</w:t>
      </w:r>
    </w:p>
    <w:p w14:paraId="4850A35B" w14:textId="77777777" w:rsidR="007B1532" w:rsidRPr="007B1532" w:rsidRDefault="007B1532" w:rsidP="007B1532">
      <w:pPr>
        <w:pStyle w:val="western"/>
        <w:spacing w:after="0"/>
      </w:pPr>
      <w:r>
        <w:rPr>
          <w:sz w:val="28"/>
          <w:szCs w:val="28"/>
        </w:rPr>
        <w:t>Σύμφωνα με την Επιτροπή Ναυτικής Ασφάλειας (</w:t>
      </w:r>
      <w:r>
        <w:rPr>
          <w:sz w:val="28"/>
          <w:szCs w:val="28"/>
          <w:lang w:val="en-US"/>
        </w:rPr>
        <w:t>Maritime</w:t>
      </w:r>
      <w:r>
        <w:rPr>
          <w:sz w:val="28"/>
          <w:szCs w:val="28"/>
        </w:rPr>
        <w:t xml:space="preserve"> </w:t>
      </w:r>
      <w:r>
        <w:rPr>
          <w:sz w:val="28"/>
          <w:szCs w:val="28"/>
          <w:lang w:val="en-US"/>
        </w:rPr>
        <w:t>Safety</w:t>
      </w:r>
      <w:r>
        <w:rPr>
          <w:sz w:val="28"/>
          <w:szCs w:val="28"/>
        </w:rPr>
        <w:t xml:space="preserve"> </w:t>
      </w:r>
      <w:r>
        <w:rPr>
          <w:sz w:val="28"/>
          <w:szCs w:val="28"/>
          <w:lang w:val="en-US"/>
        </w:rPr>
        <w:t>Committee</w:t>
      </w:r>
      <w:r>
        <w:rPr>
          <w:sz w:val="28"/>
          <w:szCs w:val="28"/>
        </w:rPr>
        <w:t xml:space="preserve">, </w:t>
      </w:r>
      <w:r>
        <w:rPr>
          <w:sz w:val="28"/>
          <w:szCs w:val="28"/>
          <w:lang w:val="en-US"/>
        </w:rPr>
        <w:t>MSC</w:t>
      </w:r>
      <w:r>
        <w:rPr>
          <w:sz w:val="28"/>
          <w:szCs w:val="28"/>
        </w:rPr>
        <w:t>) του ∆</w:t>
      </w:r>
      <w:proofErr w:type="spellStart"/>
      <w:r>
        <w:rPr>
          <w:sz w:val="28"/>
          <w:szCs w:val="28"/>
        </w:rPr>
        <w:t>ιεθνούς</w:t>
      </w:r>
      <w:proofErr w:type="spellEnd"/>
      <w:r>
        <w:rPr>
          <w:sz w:val="28"/>
          <w:szCs w:val="28"/>
        </w:rPr>
        <w:t xml:space="preserve"> Ναυτιλιακού Οργανισμού (</w:t>
      </w:r>
      <w:r>
        <w:rPr>
          <w:sz w:val="28"/>
          <w:szCs w:val="28"/>
          <w:lang w:val="en-US"/>
        </w:rPr>
        <w:t>International</w:t>
      </w:r>
      <w:r>
        <w:rPr>
          <w:sz w:val="28"/>
          <w:szCs w:val="28"/>
        </w:rPr>
        <w:t xml:space="preserve"> </w:t>
      </w:r>
      <w:r>
        <w:rPr>
          <w:sz w:val="28"/>
          <w:szCs w:val="28"/>
          <w:lang w:val="en-US"/>
        </w:rPr>
        <w:t>Maritime</w:t>
      </w:r>
      <w:r>
        <w:rPr>
          <w:sz w:val="28"/>
          <w:szCs w:val="28"/>
        </w:rPr>
        <w:t xml:space="preserve"> Organization, ΙΜΟ) η µμέθοδος της FSA θεωρείται ως μια «µ</w:t>
      </w:r>
      <w:proofErr w:type="spellStart"/>
      <w:r>
        <w:rPr>
          <w:sz w:val="28"/>
          <w:szCs w:val="28"/>
        </w:rPr>
        <w:t>ια</w:t>
      </w:r>
      <w:proofErr w:type="spellEnd"/>
      <w:r>
        <w:rPr>
          <w:sz w:val="28"/>
          <w:szCs w:val="28"/>
        </w:rPr>
        <w:t xml:space="preserve"> δομημένη και συστηματική µμεθοδολογία µε στόχο την ενίσχυση της ναυτικής ασφάλειας συμπεριλαμβανομένων της προστασίας της ανθρώπινης ζωής και υγείας, του θαλάσσιου περιβάλλοντος και της περιουσίας µε τη χρήση ανάλυσης ρίσκου και ανάλυσης κόστους-οφέλους» (MSC/Circ.1023).</w:t>
      </w:r>
    </w:p>
    <w:p w14:paraId="5897B4CC" w14:textId="77777777" w:rsidR="007B1532" w:rsidRPr="007B1532" w:rsidRDefault="007B1532" w:rsidP="007B1532">
      <w:pPr>
        <w:pStyle w:val="western"/>
        <w:spacing w:after="0"/>
      </w:pPr>
      <w:r>
        <w:rPr>
          <w:sz w:val="28"/>
          <w:szCs w:val="28"/>
        </w:rPr>
        <w:t xml:space="preserve">H Επιτροπή Ναυτικής Ασφάλειας του ΙΜΟ (Maritime </w:t>
      </w:r>
      <w:proofErr w:type="spellStart"/>
      <w:r>
        <w:rPr>
          <w:sz w:val="28"/>
          <w:szCs w:val="28"/>
        </w:rPr>
        <w:t>Safety</w:t>
      </w:r>
      <w:proofErr w:type="spellEnd"/>
      <w:r>
        <w:rPr>
          <w:sz w:val="28"/>
          <w:szCs w:val="28"/>
        </w:rPr>
        <w:t xml:space="preserve"> Committee – MSC), το 1997 και η Επιτροπή Προστασίας Περιβάλλοντος (</w:t>
      </w:r>
      <w:proofErr w:type="spellStart"/>
      <w:r>
        <w:rPr>
          <w:sz w:val="28"/>
          <w:szCs w:val="28"/>
        </w:rPr>
        <w:t>Marine</w:t>
      </w:r>
      <w:proofErr w:type="spellEnd"/>
      <w:r>
        <w:rPr>
          <w:sz w:val="28"/>
          <w:szCs w:val="28"/>
        </w:rPr>
        <w:t xml:space="preserve"> </w:t>
      </w:r>
      <w:proofErr w:type="spellStart"/>
      <w:r>
        <w:rPr>
          <w:sz w:val="28"/>
          <w:szCs w:val="28"/>
        </w:rPr>
        <w:t>Environment</w:t>
      </w:r>
      <w:proofErr w:type="spellEnd"/>
      <w:r>
        <w:rPr>
          <w:sz w:val="28"/>
          <w:szCs w:val="28"/>
        </w:rPr>
        <w:t xml:space="preserve"> Protection Committee - </w:t>
      </w:r>
      <w:r>
        <w:rPr>
          <w:sz w:val="28"/>
          <w:szCs w:val="28"/>
          <w:lang w:val="en-US"/>
        </w:rPr>
        <w:t>MEPC</w:t>
      </w:r>
      <w:r>
        <w:rPr>
          <w:sz w:val="28"/>
          <w:szCs w:val="28"/>
        </w:rPr>
        <w:t xml:space="preserve">) το 1997 ενέκριναν τις </w:t>
      </w:r>
      <w:proofErr w:type="spellStart"/>
      <w:r>
        <w:rPr>
          <w:sz w:val="28"/>
          <w:szCs w:val="28"/>
        </w:rPr>
        <w:t>ενδιάµεσες</w:t>
      </w:r>
      <w:proofErr w:type="spellEnd"/>
      <w:r>
        <w:rPr>
          <w:sz w:val="28"/>
          <w:szCs w:val="28"/>
        </w:rPr>
        <w:t xml:space="preserve"> οδηγίες για την εφαρμογή της </w:t>
      </w:r>
      <w:proofErr w:type="spellStart"/>
      <w:r>
        <w:rPr>
          <w:sz w:val="28"/>
          <w:szCs w:val="28"/>
        </w:rPr>
        <w:t>Formal</w:t>
      </w:r>
      <w:proofErr w:type="spellEnd"/>
      <w:r>
        <w:rPr>
          <w:sz w:val="28"/>
          <w:szCs w:val="28"/>
        </w:rPr>
        <w:t xml:space="preserve"> </w:t>
      </w:r>
      <w:proofErr w:type="spellStart"/>
      <w:r>
        <w:rPr>
          <w:sz w:val="28"/>
          <w:szCs w:val="28"/>
        </w:rPr>
        <w:t>Safety</w:t>
      </w:r>
      <w:proofErr w:type="spellEnd"/>
      <w:r>
        <w:rPr>
          <w:sz w:val="28"/>
          <w:szCs w:val="28"/>
        </w:rPr>
        <w:t xml:space="preserve"> </w:t>
      </w:r>
      <w:proofErr w:type="spellStart"/>
      <w:r>
        <w:rPr>
          <w:sz w:val="28"/>
          <w:szCs w:val="28"/>
        </w:rPr>
        <w:t>Assessment</w:t>
      </w:r>
      <w:proofErr w:type="spellEnd"/>
      <w:r>
        <w:rPr>
          <w:sz w:val="28"/>
          <w:szCs w:val="28"/>
        </w:rPr>
        <w:t xml:space="preserve"> (FSA) στον ΙΜΟ ως ∆</w:t>
      </w:r>
      <w:proofErr w:type="spellStart"/>
      <w:r>
        <w:rPr>
          <w:sz w:val="28"/>
          <w:szCs w:val="28"/>
        </w:rPr>
        <w:t>ιαδικασία</w:t>
      </w:r>
      <w:proofErr w:type="spellEnd"/>
      <w:r>
        <w:rPr>
          <w:sz w:val="28"/>
          <w:szCs w:val="28"/>
        </w:rPr>
        <w:t xml:space="preserve"> Λήψης Αποφάσεων του ΙΜΟ (ΙΜΟ, 1997). Οι οδηγίες αυτές εγκρίθηκαν από τη σύνοδο της MSC το 2001 και </w:t>
      </w:r>
      <w:r>
        <w:rPr>
          <w:sz w:val="28"/>
          <w:szCs w:val="28"/>
        </w:rPr>
        <w:lastRenderedPageBreak/>
        <w:t xml:space="preserve">τη σύνοδο της </w:t>
      </w:r>
      <w:r>
        <w:rPr>
          <w:sz w:val="28"/>
          <w:szCs w:val="28"/>
          <w:lang w:val="en-US"/>
        </w:rPr>
        <w:t>MEPC</w:t>
      </w:r>
      <w:r>
        <w:rPr>
          <w:sz w:val="28"/>
          <w:szCs w:val="28"/>
        </w:rPr>
        <w:t xml:space="preserve"> το 2002, ως Οδηγίες για χρήση από τον ΙΜΟ στη διαδικασία λήψης αποφάσεων.</w:t>
      </w:r>
    </w:p>
    <w:p w14:paraId="2F286A4C" w14:textId="77777777" w:rsidR="007B1532" w:rsidRDefault="007B1532"/>
    <w:p w14:paraId="1F77050F" w14:textId="77777777" w:rsidR="007B1532" w:rsidRDefault="007B1532"/>
    <w:p w14:paraId="7A51575B" w14:textId="77777777" w:rsidR="007B1532" w:rsidRDefault="007B1532"/>
    <w:p w14:paraId="3B4CF744" w14:textId="77777777" w:rsidR="007B1532" w:rsidRDefault="007B1532" w:rsidP="007B1532">
      <w:pPr>
        <w:pStyle w:val="western"/>
        <w:spacing w:after="0"/>
      </w:pPr>
      <w:r>
        <w:rPr>
          <w:b/>
          <w:bCs/>
          <w:sz w:val="28"/>
          <w:szCs w:val="28"/>
        </w:rPr>
        <w:t>Παρουσίαση της μεθόδου FSA</w:t>
      </w:r>
    </w:p>
    <w:p w14:paraId="12B6B669" w14:textId="77777777" w:rsidR="007B1532" w:rsidRDefault="007B1532" w:rsidP="007B1532">
      <w:pPr>
        <w:pStyle w:val="western"/>
        <w:spacing w:after="0"/>
      </w:pPr>
      <w:r>
        <w:rPr>
          <w:sz w:val="28"/>
          <w:szCs w:val="28"/>
        </w:rPr>
        <w:t>Η FSA περιλαμβάνει πέντε βήματα (</w:t>
      </w:r>
      <w:proofErr w:type="spellStart"/>
      <w:r>
        <w:rPr>
          <w:sz w:val="28"/>
          <w:szCs w:val="28"/>
        </w:rPr>
        <w:t>steps</w:t>
      </w:r>
      <w:proofErr w:type="spellEnd"/>
      <w:r>
        <w:rPr>
          <w:sz w:val="28"/>
          <w:szCs w:val="28"/>
        </w:rPr>
        <w:t>):</w:t>
      </w:r>
    </w:p>
    <w:p w14:paraId="0680914C" w14:textId="77777777" w:rsidR="007B1532" w:rsidRDefault="007B1532" w:rsidP="007B1532">
      <w:pPr>
        <w:pStyle w:val="western"/>
        <w:numPr>
          <w:ilvl w:val="0"/>
          <w:numId w:val="3"/>
        </w:numPr>
        <w:spacing w:after="0"/>
        <w:rPr>
          <w:lang w:val="en-GB"/>
        </w:rPr>
      </w:pPr>
      <w:r>
        <w:rPr>
          <w:b/>
          <w:bCs/>
          <w:sz w:val="28"/>
          <w:szCs w:val="28"/>
        </w:rPr>
        <w:t>Αναγνώριση</w:t>
      </w:r>
      <w:r>
        <w:rPr>
          <w:b/>
          <w:bCs/>
          <w:sz w:val="28"/>
          <w:szCs w:val="28"/>
          <w:lang w:val="en-US"/>
        </w:rPr>
        <w:t>/</w:t>
      </w:r>
      <w:r>
        <w:rPr>
          <w:b/>
          <w:bCs/>
          <w:sz w:val="28"/>
          <w:szCs w:val="28"/>
        </w:rPr>
        <w:t>προσδιορισμός</w:t>
      </w:r>
      <w:r>
        <w:rPr>
          <w:b/>
          <w:bCs/>
          <w:sz w:val="28"/>
          <w:szCs w:val="28"/>
          <w:lang w:val="en-US"/>
        </w:rPr>
        <w:t xml:space="preserve"> </w:t>
      </w:r>
      <w:r>
        <w:rPr>
          <w:b/>
          <w:bCs/>
          <w:sz w:val="28"/>
          <w:szCs w:val="28"/>
        </w:rPr>
        <w:t>Κινδύνων</w:t>
      </w:r>
      <w:r>
        <w:rPr>
          <w:b/>
          <w:bCs/>
          <w:sz w:val="28"/>
          <w:szCs w:val="28"/>
          <w:lang w:val="en-US"/>
        </w:rPr>
        <w:t xml:space="preserve"> (</w:t>
      </w:r>
      <w:r>
        <w:rPr>
          <w:b/>
          <w:bCs/>
          <w:i/>
          <w:iCs/>
          <w:sz w:val="28"/>
          <w:szCs w:val="28"/>
          <w:lang w:val="en-US"/>
        </w:rPr>
        <w:t>identification of hazards</w:t>
      </w:r>
      <w:r>
        <w:rPr>
          <w:b/>
          <w:bCs/>
          <w:sz w:val="28"/>
          <w:szCs w:val="28"/>
          <w:lang w:val="en-US"/>
        </w:rPr>
        <w:t xml:space="preserve"> [a list of all relevant accident scenarios with potential causes and outcomes])</w:t>
      </w:r>
    </w:p>
    <w:p w14:paraId="0D52B81A" w14:textId="77777777" w:rsidR="007B1532" w:rsidRDefault="007B1532" w:rsidP="007B1532">
      <w:pPr>
        <w:pStyle w:val="western"/>
        <w:spacing w:after="0"/>
        <w:rPr>
          <w:lang w:val="en-GB"/>
        </w:rPr>
      </w:pPr>
      <w:r>
        <w:rPr>
          <w:sz w:val="28"/>
          <w:szCs w:val="28"/>
        </w:rPr>
        <w:t xml:space="preserve">Στο αρχικό αυτό στάδιο, μια </w:t>
      </w:r>
      <w:proofErr w:type="spellStart"/>
      <w:r>
        <w:rPr>
          <w:sz w:val="28"/>
          <w:szCs w:val="28"/>
        </w:rPr>
        <w:t>οµάδα</w:t>
      </w:r>
      <w:proofErr w:type="spellEnd"/>
      <w:r>
        <w:rPr>
          <w:sz w:val="28"/>
          <w:szCs w:val="28"/>
        </w:rPr>
        <w:t xml:space="preserve"> των εμπειρογνωμόνων καταλήγει σε ένα κατάλογο κινδύνων που είναι δυνατό να εμφανιστούν στο υπό µ</w:t>
      </w:r>
      <w:proofErr w:type="spellStart"/>
      <w:r>
        <w:rPr>
          <w:sz w:val="28"/>
          <w:szCs w:val="28"/>
        </w:rPr>
        <w:t>ελέτη</w:t>
      </w:r>
      <w:proofErr w:type="spellEnd"/>
      <w:r>
        <w:rPr>
          <w:sz w:val="28"/>
          <w:szCs w:val="28"/>
        </w:rPr>
        <w:t xml:space="preserve"> σενάριο χρησιμοποιώντας ειδικές τεχνικές, ενώ συχνά βασίζονται σε στοιχεία από παλαιότερα ατυχήματα όπως επίσης στις προσωπικές τους </w:t>
      </w:r>
      <w:proofErr w:type="spellStart"/>
      <w:r>
        <w:rPr>
          <w:sz w:val="28"/>
          <w:szCs w:val="28"/>
        </w:rPr>
        <w:t>εκτιµήσεις</w:t>
      </w:r>
      <w:proofErr w:type="spellEnd"/>
      <w:r>
        <w:rPr>
          <w:sz w:val="28"/>
          <w:szCs w:val="28"/>
        </w:rPr>
        <w:t xml:space="preserve"> και στην εμπειρία που διαθέτουν από ανάλογες καταστάσεις. Στη συνέχεια κατατάσσουν τους κινδύνους µε βάση το ρίσκο και τη σημαντικότητα των επιπτώσεών τους. Με απλά λόγια αυτό το βήμα θα μπορούσε να ονομασθεί: «τι θα μπορούσε να πάει στραβά;» (</w:t>
      </w:r>
      <w:proofErr w:type="spellStart"/>
      <w:r>
        <w:rPr>
          <w:sz w:val="28"/>
          <w:szCs w:val="28"/>
        </w:rPr>
        <w:t>What</w:t>
      </w:r>
      <w:proofErr w:type="spellEnd"/>
      <w:r>
        <w:rPr>
          <w:sz w:val="28"/>
          <w:szCs w:val="28"/>
        </w:rPr>
        <w:t xml:space="preserve"> </w:t>
      </w:r>
      <w:proofErr w:type="spellStart"/>
      <w:r>
        <w:rPr>
          <w:sz w:val="28"/>
          <w:szCs w:val="28"/>
        </w:rPr>
        <w:t>might</w:t>
      </w:r>
      <w:proofErr w:type="spellEnd"/>
      <w:r>
        <w:rPr>
          <w:sz w:val="28"/>
          <w:szCs w:val="28"/>
        </w:rPr>
        <w:t xml:space="preserve"> </w:t>
      </w:r>
      <w:proofErr w:type="spellStart"/>
      <w:r>
        <w:rPr>
          <w:sz w:val="28"/>
          <w:szCs w:val="28"/>
        </w:rPr>
        <w:t>go</w:t>
      </w:r>
      <w:proofErr w:type="spellEnd"/>
      <w:r>
        <w:rPr>
          <w:sz w:val="28"/>
          <w:szCs w:val="28"/>
        </w:rPr>
        <w:t xml:space="preserve"> </w:t>
      </w:r>
      <w:proofErr w:type="spellStart"/>
      <w:r>
        <w:rPr>
          <w:sz w:val="28"/>
          <w:szCs w:val="28"/>
        </w:rPr>
        <w:t>wrong</w:t>
      </w:r>
      <w:proofErr w:type="spellEnd"/>
      <w:r>
        <w:rPr>
          <w:sz w:val="28"/>
          <w:szCs w:val="28"/>
        </w:rPr>
        <w:t>?).</w:t>
      </w:r>
    </w:p>
    <w:p w14:paraId="396D665B" w14:textId="77777777" w:rsidR="007B1532" w:rsidRDefault="007B1532" w:rsidP="007B1532">
      <w:pPr>
        <w:pStyle w:val="western"/>
        <w:spacing w:after="0"/>
      </w:pPr>
    </w:p>
    <w:p w14:paraId="34FC91A4" w14:textId="77777777" w:rsidR="007B1532" w:rsidRDefault="007B1532" w:rsidP="007B1532">
      <w:pPr>
        <w:pStyle w:val="western"/>
        <w:numPr>
          <w:ilvl w:val="0"/>
          <w:numId w:val="4"/>
        </w:numPr>
        <w:spacing w:after="0"/>
        <w:rPr>
          <w:lang w:val="en-GB"/>
        </w:rPr>
      </w:pPr>
      <w:r>
        <w:rPr>
          <w:b/>
          <w:bCs/>
          <w:sz w:val="28"/>
          <w:szCs w:val="28"/>
        </w:rPr>
        <w:t>Εκτίμηση</w:t>
      </w:r>
      <w:r>
        <w:rPr>
          <w:b/>
          <w:bCs/>
          <w:sz w:val="28"/>
          <w:szCs w:val="28"/>
          <w:lang w:val="en-US"/>
        </w:rPr>
        <w:t xml:space="preserve"> </w:t>
      </w:r>
      <w:r>
        <w:rPr>
          <w:b/>
          <w:bCs/>
          <w:sz w:val="28"/>
          <w:szCs w:val="28"/>
        </w:rPr>
        <w:t>του</w:t>
      </w:r>
      <w:r>
        <w:rPr>
          <w:b/>
          <w:bCs/>
          <w:sz w:val="28"/>
          <w:szCs w:val="28"/>
          <w:lang w:val="en-US"/>
        </w:rPr>
        <w:t xml:space="preserve"> </w:t>
      </w:r>
      <w:r>
        <w:rPr>
          <w:b/>
          <w:bCs/>
          <w:sz w:val="28"/>
          <w:szCs w:val="28"/>
        </w:rPr>
        <w:t>Ρίσκου</w:t>
      </w:r>
      <w:r>
        <w:rPr>
          <w:b/>
          <w:bCs/>
          <w:sz w:val="28"/>
          <w:szCs w:val="28"/>
          <w:lang w:val="en-US"/>
        </w:rPr>
        <w:t xml:space="preserve"> (</w:t>
      </w:r>
      <w:r>
        <w:rPr>
          <w:b/>
          <w:bCs/>
          <w:i/>
          <w:iCs/>
          <w:sz w:val="28"/>
          <w:szCs w:val="28"/>
          <w:lang w:val="en-US"/>
        </w:rPr>
        <w:t>assessment of risks</w:t>
      </w:r>
      <w:r>
        <w:rPr>
          <w:b/>
          <w:bCs/>
          <w:sz w:val="28"/>
          <w:szCs w:val="28"/>
          <w:lang w:val="en-US"/>
        </w:rPr>
        <w:t xml:space="preserve"> [evaluation of risk factors])</w:t>
      </w:r>
    </w:p>
    <w:p w14:paraId="586C1F96" w14:textId="77777777" w:rsidR="007B1532" w:rsidRDefault="007B1532" w:rsidP="007B1532">
      <w:pPr>
        <w:pStyle w:val="western"/>
        <w:spacing w:after="0"/>
        <w:rPr>
          <w:lang w:val="en-GB"/>
        </w:rPr>
      </w:pPr>
      <w:r>
        <w:rPr>
          <w:sz w:val="28"/>
          <w:szCs w:val="28"/>
        </w:rPr>
        <w:t xml:space="preserve">Σ’ αυτό το </w:t>
      </w:r>
      <w:proofErr w:type="spellStart"/>
      <w:r>
        <w:rPr>
          <w:sz w:val="28"/>
          <w:szCs w:val="28"/>
        </w:rPr>
        <w:t>βήµα</w:t>
      </w:r>
      <w:proofErr w:type="spellEnd"/>
      <w:r>
        <w:rPr>
          <w:sz w:val="28"/>
          <w:szCs w:val="28"/>
        </w:rPr>
        <w:t xml:space="preserve"> γίνεται υπολογισμός του «µμεγέθους» του ρίσκου καθώς και αποτίμηση του µε βάση ποσοτικά και ποιοτικά κριτήρια. Η ποσοτική </w:t>
      </w:r>
      <w:proofErr w:type="spellStart"/>
      <w:r>
        <w:rPr>
          <w:sz w:val="28"/>
          <w:szCs w:val="28"/>
        </w:rPr>
        <w:t>εκτίµηση</w:t>
      </w:r>
      <w:proofErr w:type="spellEnd"/>
      <w:r>
        <w:rPr>
          <w:sz w:val="28"/>
          <w:szCs w:val="28"/>
        </w:rPr>
        <w:t xml:space="preserve"> του ρίσκου γίνεται κατά βάση µε την αρχή ALARP (</w:t>
      </w:r>
      <w:proofErr w:type="spellStart"/>
      <w:r>
        <w:rPr>
          <w:sz w:val="28"/>
          <w:szCs w:val="28"/>
        </w:rPr>
        <w:t>As</w:t>
      </w:r>
      <w:proofErr w:type="spellEnd"/>
      <w:r>
        <w:rPr>
          <w:sz w:val="28"/>
          <w:szCs w:val="28"/>
        </w:rPr>
        <w:t xml:space="preserve"> </w:t>
      </w:r>
      <w:proofErr w:type="spellStart"/>
      <w:r>
        <w:rPr>
          <w:sz w:val="28"/>
          <w:szCs w:val="28"/>
        </w:rPr>
        <w:t>Low</w:t>
      </w:r>
      <w:proofErr w:type="spellEnd"/>
      <w:r>
        <w:rPr>
          <w:sz w:val="28"/>
          <w:szCs w:val="28"/>
        </w:rPr>
        <w:t xml:space="preserve"> </w:t>
      </w:r>
      <w:proofErr w:type="spellStart"/>
      <w:r>
        <w:rPr>
          <w:sz w:val="28"/>
          <w:szCs w:val="28"/>
        </w:rPr>
        <w:t>As</w:t>
      </w:r>
      <w:proofErr w:type="spellEnd"/>
      <w:r>
        <w:rPr>
          <w:sz w:val="28"/>
          <w:szCs w:val="28"/>
        </w:rPr>
        <w:t xml:space="preserve"> </w:t>
      </w:r>
      <w:proofErr w:type="spellStart"/>
      <w:r>
        <w:rPr>
          <w:sz w:val="28"/>
          <w:szCs w:val="28"/>
        </w:rPr>
        <w:t>Reasonabl</w:t>
      </w:r>
      <w:proofErr w:type="spellEnd"/>
      <w:r>
        <w:rPr>
          <w:sz w:val="28"/>
          <w:szCs w:val="28"/>
          <w:lang w:val="en-US"/>
        </w:rPr>
        <w:t>y</w:t>
      </w:r>
      <w:r>
        <w:rPr>
          <w:sz w:val="28"/>
          <w:szCs w:val="28"/>
        </w:rPr>
        <w:t xml:space="preserve"> </w:t>
      </w:r>
      <w:proofErr w:type="spellStart"/>
      <w:r>
        <w:rPr>
          <w:sz w:val="28"/>
          <w:szCs w:val="28"/>
        </w:rPr>
        <w:t>Practicable</w:t>
      </w:r>
      <w:proofErr w:type="spellEnd"/>
      <w:r>
        <w:rPr>
          <w:sz w:val="28"/>
          <w:szCs w:val="28"/>
        </w:rPr>
        <w:t>), που σημαίνει τη σύγκριση του ρίσκου µε γενικά αποδεκτά όρια. Η µ</w:t>
      </w:r>
      <w:proofErr w:type="spellStart"/>
      <w:r>
        <w:rPr>
          <w:sz w:val="28"/>
          <w:szCs w:val="28"/>
        </w:rPr>
        <w:t>μοντελοποίηση</w:t>
      </w:r>
      <w:proofErr w:type="spellEnd"/>
      <w:r>
        <w:rPr>
          <w:sz w:val="28"/>
          <w:szCs w:val="28"/>
        </w:rPr>
        <w:t xml:space="preserve"> του ρίσκου σε αυτό το στάδιο γίνεται εφαρμόζοντας συγκεκριμένες τεχνικές. Συνηθέστερη είναι αυτή των «∆</w:t>
      </w:r>
      <w:proofErr w:type="spellStart"/>
      <w:r>
        <w:rPr>
          <w:sz w:val="28"/>
          <w:szCs w:val="28"/>
        </w:rPr>
        <w:t>έντρων</w:t>
      </w:r>
      <w:proofErr w:type="spellEnd"/>
      <w:r>
        <w:rPr>
          <w:sz w:val="28"/>
          <w:szCs w:val="28"/>
        </w:rPr>
        <w:t xml:space="preserve"> Συμβολής στο Ρίσκο» (</w:t>
      </w:r>
      <w:proofErr w:type="spellStart"/>
      <w:r>
        <w:rPr>
          <w:sz w:val="28"/>
          <w:szCs w:val="28"/>
        </w:rPr>
        <w:t>Risk</w:t>
      </w:r>
      <w:proofErr w:type="spellEnd"/>
      <w:r>
        <w:rPr>
          <w:sz w:val="28"/>
          <w:szCs w:val="28"/>
        </w:rPr>
        <w:t xml:space="preserve"> </w:t>
      </w:r>
      <w:proofErr w:type="spellStart"/>
      <w:r>
        <w:rPr>
          <w:sz w:val="28"/>
          <w:szCs w:val="28"/>
        </w:rPr>
        <w:t>Contribution</w:t>
      </w:r>
      <w:proofErr w:type="spellEnd"/>
      <w:r>
        <w:rPr>
          <w:sz w:val="28"/>
          <w:szCs w:val="28"/>
        </w:rPr>
        <w:t xml:space="preserve"> </w:t>
      </w:r>
      <w:proofErr w:type="spellStart"/>
      <w:r>
        <w:rPr>
          <w:sz w:val="28"/>
          <w:szCs w:val="28"/>
        </w:rPr>
        <w:t>Trees</w:t>
      </w:r>
      <w:proofErr w:type="spellEnd"/>
      <w:r>
        <w:rPr>
          <w:sz w:val="28"/>
          <w:szCs w:val="28"/>
        </w:rPr>
        <w:t>, RCT). Με απλά λόγια αυτό το βήμα θα μπορούσε να ονομασθεί: «πόσο άσχημα και πόσο πιθανά;» (</w:t>
      </w:r>
      <w:proofErr w:type="spellStart"/>
      <w:r>
        <w:rPr>
          <w:sz w:val="28"/>
          <w:szCs w:val="28"/>
        </w:rPr>
        <w:t>How</w:t>
      </w:r>
      <w:proofErr w:type="spellEnd"/>
      <w:r>
        <w:rPr>
          <w:sz w:val="28"/>
          <w:szCs w:val="28"/>
        </w:rPr>
        <w:t xml:space="preserve"> </w:t>
      </w:r>
      <w:proofErr w:type="spellStart"/>
      <w:r>
        <w:rPr>
          <w:sz w:val="28"/>
          <w:szCs w:val="28"/>
        </w:rPr>
        <w:t>bad</w:t>
      </w:r>
      <w:proofErr w:type="spellEnd"/>
      <w:r>
        <w:rPr>
          <w:sz w:val="28"/>
          <w:szCs w:val="28"/>
        </w:rPr>
        <w:t xml:space="preserve"> and </w:t>
      </w:r>
      <w:proofErr w:type="spellStart"/>
      <w:r>
        <w:rPr>
          <w:sz w:val="28"/>
          <w:szCs w:val="28"/>
        </w:rPr>
        <w:t>how</w:t>
      </w:r>
      <w:proofErr w:type="spellEnd"/>
      <w:r>
        <w:rPr>
          <w:sz w:val="28"/>
          <w:szCs w:val="28"/>
        </w:rPr>
        <w:t xml:space="preserve"> </w:t>
      </w:r>
      <w:proofErr w:type="spellStart"/>
      <w:r>
        <w:rPr>
          <w:sz w:val="28"/>
          <w:szCs w:val="28"/>
        </w:rPr>
        <w:t>likely</w:t>
      </w:r>
      <w:proofErr w:type="spellEnd"/>
      <w:r>
        <w:rPr>
          <w:sz w:val="28"/>
          <w:szCs w:val="28"/>
        </w:rPr>
        <w:t>?).</w:t>
      </w:r>
    </w:p>
    <w:p w14:paraId="4704A39F" w14:textId="77777777" w:rsidR="007B1532" w:rsidRDefault="007B1532" w:rsidP="007B1532">
      <w:pPr>
        <w:pStyle w:val="western"/>
        <w:spacing w:after="0"/>
      </w:pPr>
    </w:p>
    <w:p w14:paraId="1805D458" w14:textId="77777777" w:rsidR="007B1532" w:rsidRDefault="007B1532" w:rsidP="007B1532">
      <w:pPr>
        <w:pStyle w:val="western"/>
        <w:numPr>
          <w:ilvl w:val="0"/>
          <w:numId w:val="5"/>
        </w:numPr>
        <w:spacing w:after="0"/>
        <w:rPr>
          <w:lang w:val="en-GB"/>
        </w:rPr>
      </w:pPr>
      <w:r>
        <w:rPr>
          <w:b/>
          <w:bCs/>
          <w:sz w:val="28"/>
          <w:szCs w:val="28"/>
        </w:rPr>
        <w:t>Επιλογή</w:t>
      </w:r>
      <w:r>
        <w:rPr>
          <w:b/>
          <w:bCs/>
          <w:sz w:val="28"/>
          <w:szCs w:val="28"/>
          <w:lang w:val="en-US"/>
        </w:rPr>
        <w:t xml:space="preserve"> </w:t>
      </w:r>
      <w:r>
        <w:rPr>
          <w:b/>
          <w:bCs/>
          <w:sz w:val="28"/>
          <w:szCs w:val="28"/>
        </w:rPr>
        <w:t>Μέτρων</w:t>
      </w:r>
      <w:r>
        <w:rPr>
          <w:b/>
          <w:bCs/>
          <w:sz w:val="28"/>
          <w:szCs w:val="28"/>
          <w:lang w:val="en-US"/>
        </w:rPr>
        <w:t xml:space="preserve"> </w:t>
      </w:r>
      <w:r>
        <w:rPr>
          <w:b/>
          <w:bCs/>
          <w:sz w:val="28"/>
          <w:szCs w:val="28"/>
        </w:rPr>
        <w:t>Αντιμετώπισης</w:t>
      </w:r>
      <w:r>
        <w:rPr>
          <w:b/>
          <w:bCs/>
          <w:sz w:val="28"/>
          <w:szCs w:val="28"/>
          <w:lang w:val="en-US"/>
        </w:rPr>
        <w:t xml:space="preserve"> </w:t>
      </w:r>
      <w:r>
        <w:rPr>
          <w:b/>
          <w:bCs/>
          <w:sz w:val="28"/>
          <w:szCs w:val="28"/>
        </w:rPr>
        <w:t>του</w:t>
      </w:r>
      <w:r>
        <w:rPr>
          <w:b/>
          <w:bCs/>
          <w:sz w:val="28"/>
          <w:szCs w:val="28"/>
          <w:lang w:val="en-US"/>
        </w:rPr>
        <w:t xml:space="preserve"> </w:t>
      </w:r>
      <w:r>
        <w:rPr>
          <w:b/>
          <w:bCs/>
          <w:sz w:val="28"/>
          <w:szCs w:val="28"/>
        </w:rPr>
        <w:t>Κινδύνου</w:t>
      </w:r>
      <w:r>
        <w:rPr>
          <w:b/>
          <w:bCs/>
          <w:sz w:val="28"/>
          <w:szCs w:val="28"/>
          <w:lang w:val="en-US"/>
        </w:rPr>
        <w:t xml:space="preserve"> (</w:t>
      </w:r>
      <w:r>
        <w:rPr>
          <w:b/>
          <w:bCs/>
          <w:i/>
          <w:iCs/>
          <w:sz w:val="28"/>
          <w:szCs w:val="28"/>
          <w:lang w:val="en-US"/>
        </w:rPr>
        <w:t>risk control options</w:t>
      </w:r>
      <w:r>
        <w:rPr>
          <w:b/>
          <w:bCs/>
          <w:sz w:val="28"/>
          <w:szCs w:val="28"/>
          <w:lang w:val="en-US"/>
        </w:rPr>
        <w:t xml:space="preserve"> [devising regulatory measures to control and reduce the identified risks])</w:t>
      </w:r>
    </w:p>
    <w:p w14:paraId="32AFF5AF" w14:textId="77777777" w:rsidR="007B1532" w:rsidRDefault="007B1532" w:rsidP="007B1532">
      <w:pPr>
        <w:pStyle w:val="western"/>
        <w:spacing w:after="0"/>
        <w:rPr>
          <w:lang w:val="en-GB"/>
        </w:rPr>
      </w:pPr>
      <w:r>
        <w:rPr>
          <w:sz w:val="28"/>
          <w:szCs w:val="28"/>
        </w:rPr>
        <w:lastRenderedPageBreak/>
        <w:t xml:space="preserve">Σ’ αυτό το </w:t>
      </w:r>
      <w:proofErr w:type="spellStart"/>
      <w:r>
        <w:rPr>
          <w:sz w:val="28"/>
          <w:szCs w:val="28"/>
        </w:rPr>
        <w:t>βήµα</w:t>
      </w:r>
      <w:proofErr w:type="spellEnd"/>
      <w:r>
        <w:rPr>
          <w:sz w:val="28"/>
          <w:szCs w:val="28"/>
        </w:rPr>
        <w:t xml:space="preserve"> επικεντρώνεται η προσοχή στους παράγοντες που έχουν υψηλό ρίσκο ή μεγάλη πιθανότητα </w:t>
      </w:r>
      <w:proofErr w:type="spellStart"/>
      <w:r>
        <w:rPr>
          <w:sz w:val="28"/>
          <w:szCs w:val="28"/>
        </w:rPr>
        <w:t>εµφάνισης</w:t>
      </w:r>
      <w:proofErr w:type="spellEnd"/>
      <w:r>
        <w:rPr>
          <w:sz w:val="28"/>
          <w:szCs w:val="28"/>
        </w:rPr>
        <w:t xml:space="preserve"> και αναγνωρίζονται τα πιθανά µ</w:t>
      </w:r>
      <w:proofErr w:type="spellStart"/>
      <w:r>
        <w:rPr>
          <w:sz w:val="28"/>
          <w:szCs w:val="28"/>
        </w:rPr>
        <w:t>έτρα</w:t>
      </w:r>
      <w:proofErr w:type="spellEnd"/>
      <w:r>
        <w:rPr>
          <w:sz w:val="28"/>
          <w:szCs w:val="28"/>
        </w:rPr>
        <w:t xml:space="preserve"> </w:t>
      </w:r>
      <w:proofErr w:type="spellStart"/>
      <w:r>
        <w:rPr>
          <w:sz w:val="28"/>
          <w:szCs w:val="28"/>
        </w:rPr>
        <w:t>περιορισµού</w:t>
      </w:r>
      <w:proofErr w:type="spellEnd"/>
      <w:r>
        <w:rPr>
          <w:sz w:val="28"/>
          <w:szCs w:val="28"/>
        </w:rPr>
        <w:t xml:space="preserve">. Το σημαντικότερο είναι ότι σ’ αυτό το στάδιο γίνεται </w:t>
      </w:r>
      <w:proofErr w:type="spellStart"/>
      <w:r>
        <w:rPr>
          <w:sz w:val="28"/>
          <w:szCs w:val="28"/>
        </w:rPr>
        <w:t>επανατροφοδότηση</w:t>
      </w:r>
      <w:proofErr w:type="spellEnd"/>
      <w:r>
        <w:rPr>
          <w:sz w:val="28"/>
          <w:szCs w:val="28"/>
        </w:rPr>
        <w:t xml:space="preserve"> του 2ου </w:t>
      </w:r>
      <w:proofErr w:type="spellStart"/>
      <w:r>
        <w:rPr>
          <w:sz w:val="28"/>
          <w:szCs w:val="28"/>
        </w:rPr>
        <w:t>βήµατος</w:t>
      </w:r>
      <w:proofErr w:type="spellEnd"/>
      <w:r>
        <w:rPr>
          <w:sz w:val="28"/>
          <w:szCs w:val="28"/>
        </w:rPr>
        <w:t xml:space="preserve"> και </w:t>
      </w:r>
      <w:proofErr w:type="spellStart"/>
      <w:r>
        <w:rPr>
          <w:sz w:val="28"/>
          <w:szCs w:val="28"/>
        </w:rPr>
        <w:t>υπολογισµός</w:t>
      </w:r>
      <w:proofErr w:type="spellEnd"/>
      <w:r>
        <w:rPr>
          <w:sz w:val="28"/>
          <w:szCs w:val="28"/>
        </w:rPr>
        <w:t xml:space="preserve"> των νέων επιπέδου ρίσκου. Με απλά λόγια αυτό το βήμα θα μπορούσε να ονομασθεί: «μπορούν τα πράγματα να καλυτερεύσουν;» (Can </w:t>
      </w:r>
      <w:proofErr w:type="spellStart"/>
      <w:r>
        <w:rPr>
          <w:sz w:val="28"/>
          <w:szCs w:val="28"/>
        </w:rPr>
        <w:t>matters</w:t>
      </w:r>
      <w:proofErr w:type="spellEnd"/>
      <w:r>
        <w:rPr>
          <w:sz w:val="28"/>
          <w:szCs w:val="28"/>
        </w:rPr>
        <w:t xml:space="preserve"> </w:t>
      </w:r>
      <w:proofErr w:type="spellStart"/>
      <w:r>
        <w:rPr>
          <w:sz w:val="28"/>
          <w:szCs w:val="28"/>
        </w:rPr>
        <w:t>be</w:t>
      </w:r>
      <w:proofErr w:type="spellEnd"/>
      <w:r>
        <w:rPr>
          <w:sz w:val="28"/>
          <w:szCs w:val="28"/>
        </w:rPr>
        <w:t xml:space="preserve"> </w:t>
      </w:r>
      <w:proofErr w:type="spellStart"/>
      <w:r>
        <w:rPr>
          <w:sz w:val="28"/>
          <w:szCs w:val="28"/>
        </w:rPr>
        <w:t>improved</w:t>
      </w:r>
      <w:proofErr w:type="spellEnd"/>
      <w:r>
        <w:rPr>
          <w:sz w:val="28"/>
          <w:szCs w:val="28"/>
        </w:rPr>
        <w:t>?).</w:t>
      </w:r>
    </w:p>
    <w:p w14:paraId="2370F984" w14:textId="77777777" w:rsidR="007B1532" w:rsidRDefault="007B1532" w:rsidP="007B1532">
      <w:pPr>
        <w:pStyle w:val="western"/>
        <w:spacing w:after="0"/>
      </w:pPr>
    </w:p>
    <w:p w14:paraId="4021069C" w14:textId="77777777" w:rsidR="007B1532" w:rsidRDefault="007B1532" w:rsidP="007B1532">
      <w:pPr>
        <w:pStyle w:val="western"/>
        <w:numPr>
          <w:ilvl w:val="0"/>
          <w:numId w:val="6"/>
        </w:numPr>
        <w:spacing w:after="0"/>
        <w:rPr>
          <w:lang w:val="en-GB"/>
        </w:rPr>
      </w:pPr>
      <w:r>
        <w:rPr>
          <w:b/>
          <w:bCs/>
          <w:sz w:val="28"/>
          <w:szCs w:val="28"/>
        </w:rPr>
        <w:t>Αποτίμηση του Κόστους/</w:t>
      </w:r>
      <w:proofErr w:type="spellStart"/>
      <w:r>
        <w:rPr>
          <w:b/>
          <w:bCs/>
          <w:sz w:val="28"/>
          <w:szCs w:val="28"/>
        </w:rPr>
        <w:t>Εκτίµηση</w:t>
      </w:r>
      <w:proofErr w:type="spellEnd"/>
      <w:r>
        <w:rPr>
          <w:b/>
          <w:bCs/>
          <w:sz w:val="28"/>
          <w:szCs w:val="28"/>
        </w:rPr>
        <w:t xml:space="preserve"> της σχέσης Κόστους – </w:t>
      </w:r>
      <w:proofErr w:type="spellStart"/>
      <w:r>
        <w:rPr>
          <w:b/>
          <w:bCs/>
          <w:sz w:val="28"/>
          <w:szCs w:val="28"/>
        </w:rPr>
        <w:t>Ωφέλειας</w:t>
      </w:r>
      <w:proofErr w:type="spellEnd"/>
      <w:r>
        <w:rPr>
          <w:b/>
          <w:bCs/>
          <w:sz w:val="28"/>
          <w:szCs w:val="28"/>
        </w:rPr>
        <w:t xml:space="preserve"> ( </w:t>
      </w:r>
      <w:r>
        <w:rPr>
          <w:b/>
          <w:bCs/>
          <w:i/>
          <w:iCs/>
          <w:sz w:val="28"/>
          <w:szCs w:val="28"/>
          <w:lang w:val="en-US"/>
        </w:rPr>
        <w:t>cost</w:t>
      </w:r>
      <w:r>
        <w:rPr>
          <w:b/>
          <w:bCs/>
          <w:i/>
          <w:iCs/>
          <w:sz w:val="28"/>
          <w:szCs w:val="28"/>
        </w:rPr>
        <w:t xml:space="preserve"> </w:t>
      </w:r>
      <w:r>
        <w:rPr>
          <w:b/>
          <w:bCs/>
          <w:i/>
          <w:iCs/>
          <w:sz w:val="28"/>
          <w:szCs w:val="28"/>
          <w:lang w:val="en-US"/>
        </w:rPr>
        <w:t>benefit</w:t>
      </w:r>
      <w:r>
        <w:rPr>
          <w:b/>
          <w:bCs/>
          <w:i/>
          <w:iCs/>
          <w:sz w:val="28"/>
          <w:szCs w:val="28"/>
        </w:rPr>
        <w:t xml:space="preserve"> </w:t>
      </w:r>
      <w:r>
        <w:rPr>
          <w:b/>
          <w:bCs/>
          <w:i/>
          <w:iCs/>
          <w:sz w:val="28"/>
          <w:szCs w:val="28"/>
          <w:lang w:val="en-US"/>
        </w:rPr>
        <w:t>assessment</w:t>
      </w:r>
      <w:r>
        <w:rPr>
          <w:b/>
          <w:bCs/>
          <w:sz w:val="28"/>
          <w:szCs w:val="28"/>
        </w:rPr>
        <w:t xml:space="preserve"> [</w:t>
      </w:r>
      <w:r>
        <w:rPr>
          <w:b/>
          <w:bCs/>
          <w:sz w:val="28"/>
          <w:szCs w:val="28"/>
          <w:lang w:val="en-US"/>
        </w:rPr>
        <w:t>determining</w:t>
      </w:r>
      <w:r>
        <w:rPr>
          <w:b/>
          <w:bCs/>
          <w:sz w:val="28"/>
          <w:szCs w:val="28"/>
        </w:rPr>
        <w:t xml:space="preserve"> </w:t>
      </w:r>
      <w:r>
        <w:rPr>
          <w:b/>
          <w:bCs/>
          <w:sz w:val="28"/>
          <w:szCs w:val="28"/>
          <w:lang w:val="en-US"/>
        </w:rPr>
        <w:t>cost</w:t>
      </w:r>
      <w:r>
        <w:rPr>
          <w:b/>
          <w:bCs/>
          <w:sz w:val="28"/>
          <w:szCs w:val="28"/>
        </w:rPr>
        <w:t xml:space="preserve"> </w:t>
      </w:r>
      <w:r>
        <w:rPr>
          <w:b/>
          <w:bCs/>
          <w:sz w:val="28"/>
          <w:szCs w:val="28"/>
          <w:lang w:val="en-US"/>
        </w:rPr>
        <w:t>effectiveness</w:t>
      </w:r>
      <w:r>
        <w:rPr>
          <w:b/>
          <w:bCs/>
          <w:sz w:val="28"/>
          <w:szCs w:val="28"/>
        </w:rPr>
        <w:t xml:space="preserve"> </w:t>
      </w:r>
      <w:r>
        <w:rPr>
          <w:b/>
          <w:bCs/>
          <w:sz w:val="28"/>
          <w:szCs w:val="28"/>
          <w:lang w:val="en-US"/>
        </w:rPr>
        <w:t>of</w:t>
      </w:r>
      <w:r>
        <w:rPr>
          <w:b/>
          <w:bCs/>
          <w:sz w:val="28"/>
          <w:szCs w:val="28"/>
        </w:rPr>
        <w:t xml:space="preserve"> </w:t>
      </w:r>
      <w:r>
        <w:rPr>
          <w:b/>
          <w:bCs/>
          <w:sz w:val="28"/>
          <w:szCs w:val="28"/>
          <w:lang w:val="en-US"/>
        </w:rPr>
        <w:t>each</w:t>
      </w:r>
      <w:r>
        <w:rPr>
          <w:b/>
          <w:bCs/>
          <w:sz w:val="28"/>
          <w:szCs w:val="28"/>
        </w:rPr>
        <w:t xml:space="preserve"> </w:t>
      </w:r>
      <w:r>
        <w:rPr>
          <w:b/>
          <w:bCs/>
          <w:sz w:val="28"/>
          <w:szCs w:val="28"/>
          <w:lang w:val="en-US"/>
        </w:rPr>
        <w:t>risk</w:t>
      </w:r>
      <w:r>
        <w:rPr>
          <w:b/>
          <w:bCs/>
          <w:sz w:val="28"/>
          <w:szCs w:val="28"/>
        </w:rPr>
        <w:t xml:space="preserve"> </w:t>
      </w:r>
      <w:r>
        <w:rPr>
          <w:b/>
          <w:bCs/>
          <w:sz w:val="28"/>
          <w:szCs w:val="28"/>
          <w:lang w:val="en-US"/>
        </w:rPr>
        <w:t>control</w:t>
      </w:r>
      <w:r>
        <w:rPr>
          <w:b/>
          <w:bCs/>
          <w:sz w:val="28"/>
          <w:szCs w:val="28"/>
        </w:rPr>
        <w:t xml:space="preserve"> </w:t>
      </w:r>
      <w:r>
        <w:rPr>
          <w:b/>
          <w:bCs/>
          <w:sz w:val="28"/>
          <w:szCs w:val="28"/>
          <w:lang w:val="en-US"/>
        </w:rPr>
        <w:t>option</w:t>
      </w:r>
      <w:r>
        <w:rPr>
          <w:b/>
          <w:bCs/>
          <w:sz w:val="28"/>
          <w:szCs w:val="28"/>
        </w:rPr>
        <w:t xml:space="preserve">]) </w:t>
      </w:r>
      <w:r>
        <w:rPr>
          <w:sz w:val="28"/>
          <w:szCs w:val="28"/>
        </w:rPr>
        <w:t xml:space="preserve">Θεωρείται ότι αυτό το </w:t>
      </w:r>
      <w:proofErr w:type="spellStart"/>
      <w:r>
        <w:rPr>
          <w:sz w:val="28"/>
          <w:szCs w:val="28"/>
        </w:rPr>
        <w:t>βήµα</w:t>
      </w:r>
      <w:proofErr w:type="spellEnd"/>
      <w:r>
        <w:rPr>
          <w:sz w:val="28"/>
          <w:szCs w:val="28"/>
        </w:rPr>
        <w:t xml:space="preserve"> είναι και το πιο </w:t>
      </w:r>
      <w:proofErr w:type="spellStart"/>
      <w:r>
        <w:rPr>
          <w:sz w:val="28"/>
          <w:szCs w:val="28"/>
        </w:rPr>
        <w:t>σηµαντικό</w:t>
      </w:r>
      <w:proofErr w:type="spellEnd"/>
      <w:r>
        <w:rPr>
          <w:sz w:val="28"/>
          <w:szCs w:val="28"/>
        </w:rPr>
        <w:t xml:space="preserve"> καθότι σε αυτό γίνεται η </w:t>
      </w:r>
      <w:proofErr w:type="spellStart"/>
      <w:r>
        <w:rPr>
          <w:sz w:val="28"/>
          <w:szCs w:val="28"/>
        </w:rPr>
        <w:t>αποτίµηση</w:t>
      </w:r>
      <w:proofErr w:type="spellEnd"/>
      <w:r>
        <w:rPr>
          <w:sz w:val="28"/>
          <w:szCs w:val="28"/>
        </w:rPr>
        <w:t xml:space="preserve"> µε </w:t>
      </w:r>
      <w:proofErr w:type="spellStart"/>
      <w:r>
        <w:rPr>
          <w:sz w:val="28"/>
          <w:szCs w:val="28"/>
        </w:rPr>
        <w:t>οικονοµικά</w:t>
      </w:r>
      <w:proofErr w:type="spellEnd"/>
      <w:r>
        <w:rPr>
          <w:sz w:val="28"/>
          <w:szCs w:val="28"/>
        </w:rPr>
        <w:t xml:space="preserve"> κατά βάση κριτήρια. Η ίδια η ανθρώπινη ζωή στο στάδιο αυτό φαίνεται να αποκτά </w:t>
      </w:r>
      <w:proofErr w:type="spellStart"/>
      <w:r>
        <w:rPr>
          <w:sz w:val="28"/>
          <w:szCs w:val="28"/>
        </w:rPr>
        <w:t>χρηµατικό</w:t>
      </w:r>
      <w:proofErr w:type="spellEnd"/>
      <w:r>
        <w:rPr>
          <w:sz w:val="28"/>
          <w:szCs w:val="28"/>
        </w:rPr>
        <w:t xml:space="preserve"> </w:t>
      </w:r>
      <w:proofErr w:type="spellStart"/>
      <w:r>
        <w:rPr>
          <w:sz w:val="28"/>
          <w:szCs w:val="28"/>
        </w:rPr>
        <w:t>ισοδύναµο</w:t>
      </w:r>
      <w:proofErr w:type="spellEnd"/>
      <w:r>
        <w:rPr>
          <w:sz w:val="28"/>
          <w:szCs w:val="28"/>
        </w:rPr>
        <w:t>. Τοιουτοτρόπως, όλα τα προαναφερθέντα µ</w:t>
      </w:r>
      <w:proofErr w:type="spellStart"/>
      <w:r>
        <w:rPr>
          <w:sz w:val="28"/>
          <w:szCs w:val="28"/>
        </w:rPr>
        <w:t>έτρα</w:t>
      </w:r>
      <w:proofErr w:type="spellEnd"/>
      <w:r>
        <w:rPr>
          <w:sz w:val="28"/>
          <w:szCs w:val="28"/>
        </w:rPr>
        <w:t xml:space="preserve"> που µ</w:t>
      </w:r>
      <w:proofErr w:type="spellStart"/>
      <w:r>
        <w:rPr>
          <w:sz w:val="28"/>
          <w:szCs w:val="28"/>
        </w:rPr>
        <w:t>πορούν</w:t>
      </w:r>
      <w:proofErr w:type="spellEnd"/>
      <w:r>
        <w:rPr>
          <w:sz w:val="28"/>
          <w:szCs w:val="28"/>
        </w:rPr>
        <w:t xml:space="preserve"> να περιορίσουν το ρίσκο εξετάζονται µε διάφορα κριτήρια µε βάση το οικονομικό κόστος, ενώ αυτά και οι αντίστοιχες ωφέλειες μεταφράζονται σε </w:t>
      </w:r>
      <w:proofErr w:type="spellStart"/>
      <w:r>
        <w:rPr>
          <w:sz w:val="28"/>
          <w:szCs w:val="28"/>
        </w:rPr>
        <w:t>χρηµατικές</w:t>
      </w:r>
      <w:proofErr w:type="spellEnd"/>
      <w:r>
        <w:rPr>
          <w:sz w:val="28"/>
          <w:szCs w:val="28"/>
        </w:rPr>
        <w:t xml:space="preserve"> µ</w:t>
      </w:r>
      <w:proofErr w:type="spellStart"/>
      <w:r>
        <w:rPr>
          <w:sz w:val="28"/>
          <w:szCs w:val="28"/>
        </w:rPr>
        <w:t>ονάδες</w:t>
      </w:r>
      <w:proofErr w:type="spellEnd"/>
      <w:r>
        <w:rPr>
          <w:sz w:val="28"/>
          <w:szCs w:val="28"/>
        </w:rPr>
        <w:t xml:space="preserve">. Για την </w:t>
      </w:r>
      <w:proofErr w:type="spellStart"/>
      <w:r>
        <w:rPr>
          <w:sz w:val="28"/>
          <w:szCs w:val="28"/>
        </w:rPr>
        <w:t>αποτίµηση</w:t>
      </w:r>
      <w:proofErr w:type="spellEnd"/>
      <w:r>
        <w:rPr>
          <w:sz w:val="28"/>
          <w:szCs w:val="28"/>
        </w:rPr>
        <w:t xml:space="preserve"> των µ</w:t>
      </w:r>
      <w:proofErr w:type="spellStart"/>
      <w:r>
        <w:rPr>
          <w:sz w:val="28"/>
          <w:szCs w:val="28"/>
        </w:rPr>
        <w:t>έτρων</w:t>
      </w:r>
      <w:proofErr w:type="spellEnd"/>
      <w:r>
        <w:rPr>
          <w:sz w:val="28"/>
          <w:szCs w:val="28"/>
        </w:rPr>
        <w:t xml:space="preserve"> προτείνονται και </w:t>
      </w:r>
      <w:proofErr w:type="spellStart"/>
      <w:r>
        <w:rPr>
          <w:sz w:val="28"/>
          <w:szCs w:val="28"/>
        </w:rPr>
        <w:t>χρησιµοποιούνται</w:t>
      </w:r>
      <w:proofErr w:type="spellEnd"/>
      <w:r>
        <w:rPr>
          <w:sz w:val="28"/>
          <w:szCs w:val="28"/>
        </w:rPr>
        <w:t xml:space="preserve"> κριτήρια όπως οι δείκτες </w:t>
      </w:r>
      <w:r>
        <w:rPr>
          <w:sz w:val="28"/>
          <w:szCs w:val="28"/>
          <w:lang w:val="en-US"/>
        </w:rPr>
        <w:t>Gross</w:t>
      </w:r>
      <w:r>
        <w:rPr>
          <w:sz w:val="28"/>
          <w:szCs w:val="28"/>
        </w:rPr>
        <w:t xml:space="preserve"> και </w:t>
      </w:r>
      <w:r>
        <w:rPr>
          <w:sz w:val="28"/>
          <w:szCs w:val="28"/>
          <w:lang w:val="en-US"/>
        </w:rPr>
        <w:t>Net</w:t>
      </w:r>
      <w:r>
        <w:rPr>
          <w:sz w:val="28"/>
          <w:szCs w:val="28"/>
        </w:rPr>
        <w:t xml:space="preserve"> </w:t>
      </w:r>
      <w:r>
        <w:rPr>
          <w:sz w:val="28"/>
          <w:szCs w:val="28"/>
          <w:lang w:val="en-US"/>
        </w:rPr>
        <w:t>CAF</w:t>
      </w:r>
      <w:r>
        <w:rPr>
          <w:sz w:val="28"/>
          <w:szCs w:val="28"/>
        </w:rPr>
        <w:t xml:space="preserve"> (</w:t>
      </w:r>
      <w:r>
        <w:rPr>
          <w:sz w:val="28"/>
          <w:szCs w:val="28"/>
          <w:lang w:val="en-US"/>
        </w:rPr>
        <w:t>Cost</w:t>
      </w:r>
      <w:r>
        <w:rPr>
          <w:sz w:val="28"/>
          <w:szCs w:val="28"/>
        </w:rPr>
        <w:t xml:space="preserve"> </w:t>
      </w:r>
      <w:r>
        <w:rPr>
          <w:sz w:val="28"/>
          <w:szCs w:val="28"/>
          <w:lang w:val="en-US"/>
        </w:rPr>
        <w:t>of</w:t>
      </w:r>
      <w:r>
        <w:rPr>
          <w:sz w:val="28"/>
          <w:szCs w:val="28"/>
        </w:rPr>
        <w:t xml:space="preserve"> </w:t>
      </w:r>
      <w:r>
        <w:rPr>
          <w:sz w:val="28"/>
          <w:szCs w:val="28"/>
          <w:lang w:val="en-US"/>
        </w:rPr>
        <w:t>Averting</w:t>
      </w:r>
      <w:r>
        <w:rPr>
          <w:sz w:val="28"/>
          <w:szCs w:val="28"/>
        </w:rPr>
        <w:t xml:space="preserve"> </w:t>
      </w:r>
      <w:r>
        <w:rPr>
          <w:sz w:val="28"/>
          <w:szCs w:val="28"/>
          <w:lang w:val="en-US"/>
        </w:rPr>
        <w:t>a</w:t>
      </w:r>
      <w:r>
        <w:rPr>
          <w:sz w:val="28"/>
          <w:szCs w:val="28"/>
        </w:rPr>
        <w:t xml:space="preserve"> </w:t>
      </w:r>
      <w:r>
        <w:rPr>
          <w:sz w:val="28"/>
          <w:szCs w:val="28"/>
          <w:lang w:val="en-US"/>
        </w:rPr>
        <w:t>Fatality</w:t>
      </w:r>
      <w:r>
        <w:rPr>
          <w:sz w:val="28"/>
          <w:szCs w:val="28"/>
        </w:rPr>
        <w:t>, «Κόστος Αποφυγής µ</w:t>
      </w:r>
      <w:proofErr w:type="spellStart"/>
      <w:r>
        <w:rPr>
          <w:sz w:val="28"/>
          <w:szCs w:val="28"/>
        </w:rPr>
        <w:t>ιας</w:t>
      </w:r>
      <w:proofErr w:type="spellEnd"/>
      <w:r>
        <w:rPr>
          <w:sz w:val="28"/>
          <w:szCs w:val="28"/>
        </w:rPr>
        <w:t xml:space="preserve"> Ανθρώπινης Απώλειας»). Με απλά λόγια αυτό το βήμα θα μπορούσε να ονομασθεί: «πόσο θα κόστιζε και πόσο καλύτερο θα μπορούσε να γίνει;» </w:t>
      </w:r>
      <w:r>
        <w:rPr>
          <w:sz w:val="28"/>
          <w:szCs w:val="28"/>
          <w:lang w:val="en-US"/>
        </w:rPr>
        <w:t>(What would it cost and how much better would it be?).</w:t>
      </w:r>
    </w:p>
    <w:p w14:paraId="4E07575A" w14:textId="77777777" w:rsidR="007B1532" w:rsidRDefault="007B1532" w:rsidP="007B1532">
      <w:pPr>
        <w:pStyle w:val="western"/>
        <w:spacing w:after="0"/>
        <w:rPr>
          <w:lang w:val="en-US"/>
        </w:rPr>
      </w:pPr>
    </w:p>
    <w:p w14:paraId="0AAEF8E2" w14:textId="77777777" w:rsidR="007B1532" w:rsidRDefault="007B1532" w:rsidP="007B1532">
      <w:pPr>
        <w:pStyle w:val="western"/>
        <w:spacing w:after="0"/>
        <w:rPr>
          <w:lang w:val="en-GB"/>
        </w:rPr>
      </w:pPr>
      <w:r>
        <w:rPr>
          <w:b/>
          <w:bCs/>
          <w:sz w:val="28"/>
          <w:szCs w:val="28"/>
          <w:lang w:val="en-US"/>
        </w:rPr>
        <w:t xml:space="preserve">5. </w:t>
      </w:r>
      <w:r>
        <w:rPr>
          <w:b/>
          <w:bCs/>
          <w:sz w:val="28"/>
          <w:szCs w:val="28"/>
        </w:rPr>
        <w:t>Προτάσεις</w:t>
      </w:r>
      <w:r>
        <w:rPr>
          <w:b/>
          <w:bCs/>
          <w:sz w:val="28"/>
          <w:szCs w:val="28"/>
          <w:lang w:val="en-US"/>
        </w:rPr>
        <w:t xml:space="preserve"> </w:t>
      </w:r>
      <w:r>
        <w:rPr>
          <w:b/>
          <w:bCs/>
          <w:sz w:val="28"/>
          <w:szCs w:val="28"/>
        </w:rPr>
        <w:t>για</w:t>
      </w:r>
      <w:r>
        <w:rPr>
          <w:b/>
          <w:bCs/>
          <w:sz w:val="28"/>
          <w:szCs w:val="28"/>
          <w:lang w:val="en-US"/>
        </w:rPr>
        <w:t xml:space="preserve"> </w:t>
      </w:r>
      <w:r>
        <w:rPr>
          <w:b/>
          <w:bCs/>
          <w:sz w:val="28"/>
          <w:szCs w:val="28"/>
        </w:rPr>
        <w:t>Λήψη</w:t>
      </w:r>
      <w:r>
        <w:rPr>
          <w:b/>
          <w:bCs/>
          <w:sz w:val="28"/>
          <w:szCs w:val="28"/>
          <w:lang w:val="en-US"/>
        </w:rPr>
        <w:t xml:space="preserve"> </w:t>
      </w:r>
      <w:r>
        <w:rPr>
          <w:b/>
          <w:bCs/>
          <w:sz w:val="28"/>
          <w:szCs w:val="28"/>
        </w:rPr>
        <w:t>Αποφάσεων</w:t>
      </w:r>
      <w:r>
        <w:rPr>
          <w:b/>
          <w:bCs/>
          <w:sz w:val="28"/>
          <w:szCs w:val="28"/>
          <w:lang w:val="en-US"/>
        </w:rPr>
        <w:t xml:space="preserve"> (</w:t>
      </w:r>
      <w:r>
        <w:rPr>
          <w:b/>
          <w:bCs/>
          <w:i/>
          <w:iCs/>
          <w:sz w:val="28"/>
          <w:szCs w:val="28"/>
          <w:lang w:val="en-US"/>
        </w:rPr>
        <w:t>recommendations for decision-making</w:t>
      </w:r>
      <w:r>
        <w:rPr>
          <w:b/>
          <w:bCs/>
          <w:sz w:val="28"/>
          <w:szCs w:val="28"/>
          <w:lang w:val="en-US"/>
        </w:rPr>
        <w:t xml:space="preserve"> (information about the hazards, their associated risks and the cost effectiveness of alternative risk control options is provided)</w:t>
      </w:r>
    </w:p>
    <w:p w14:paraId="758E99C4" w14:textId="77777777" w:rsidR="007B1532" w:rsidRDefault="007B1532" w:rsidP="007B1532">
      <w:pPr>
        <w:pStyle w:val="western"/>
        <w:spacing w:after="0"/>
      </w:pPr>
      <w:r>
        <w:rPr>
          <w:sz w:val="28"/>
          <w:szCs w:val="28"/>
        </w:rPr>
        <w:t xml:space="preserve">Εν τέλει, µε βάση τα προαναφερθέντα, η </w:t>
      </w:r>
      <w:proofErr w:type="spellStart"/>
      <w:r>
        <w:rPr>
          <w:sz w:val="28"/>
          <w:szCs w:val="28"/>
        </w:rPr>
        <w:t>οµάδα</w:t>
      </w:r>
      <w:proofErr w:type="spellEnd"/>
      <w:r>
        <w:rPr>
          <w:sz w:val="28"/>
          <w:szCs w:val="28"/>
        </w:rPr>
        <w:t xml:space="preserve"> των ειδικών συντάσσει µ</w:t>
      </w:r>
      <w:proofErr w:type="spellStart"/>
      <w:r>
        <w:rPr>
          <w:sz w:val="28"/>
          <w:szCs w:val="28"/>
        </w:rPr>
        <w:t>ια</w:t>
      </w:r>
      <w:proofErr w:type="spellEnd"/>
      <w:r>
        <w:rPr>
          <w:sz w:val="28"/>
          <w:szCs w:val="28"/>
        </w:rPr>
        <w:t xml:space="preserve"> έκθεση που περιλαμβάνει τις προτάσεις-υποδείξεις της προς πιθανή χρήση. Και σε αυτό το </w:t>
      </w:r>
      <w:proofErr w:type="spellStart"/>
      <w:r>
        <w:rPr>
          <w:sz w:val="28"/>
          <w:szCs w:val="28"/>
        </w:rPr>
        <w:t>βήµα</w:t>
      </w:r>
      <w:proofErr w:type="spellEnd"/>
      <w:r>
        <w:rPr>
          <w:sz w:val="28"/>
          <w:szCs w:val="28"/>
        </w:rPr>
        <w:t xml:space="preserve"> αξιολογούνται όλα τα </w:t>
      </w:r>
      <w:proofErr w:type="spellStart"/>
      <w:r>
        <w:rPr>
          <w:sz w:val="28"/>
          <w:szCs w:val="28"/>
        </w:rPr>
        <w:t>προτεινόµενα</w:t>
      </w:r>
      <w:proofErr w:type="spellEnd"/>
      <w:r>
        <w:rPr>
          <w:sz w:val="28"/>
          <w:szCs w:val="28"/>
        </w:rPr>
        <w:t xml:space="preserve"> µ</w:t>
      </w:r>
      <w:proofErr w:type="spellStart"/>
      <w:r>
        <w:rPr>
          <w:sz w:val="28"/>
          <w:szCs w:val="28"/>
        </w:rPr>
        <w:t>έτρα</w:t>
      </w:r>
      <w:proofErr w:type="spellEnd"/>
      <w:r>
        <w:rPr>
          <w:sz w:val="28"/>
          <w:szCs w:val="28"/>
        </w:rPr>
        <w:t xml:space="preserve"> µε βάση τα </w:t>
      </w:r>
      <w:proofErr w:type="spellStart"/>
      <w:r>
        <w:rPr>
          <w:sz w:val="28"/>
          <w:szCs w:val="28"/>
        </w:rPr>
        <w:t>αποτελέσµατα</w:t>
      </w:r>
      <w:proofErr w:type="spellEnd"/>
      <w:r>
        <w:rPr>
          <w:sz w:val="28"/>
          <w:szCs w:val="28"/>
        </w:rPr>
        <w:t xml:space="preserve"> των </w:t>
      </w:r>
      <w:proofErr w:type="spellStart"/>
      <w:r>
        <w:rPr>
          <w:sz w:val="28"/>
          <w:szCs w:val="28"/>
        </w:rPr>
        <w:t>προηγούµενων</w:t>
      </w:r>
      <w:proofErr w:type="spellEnd"/>
      <w:r>
        <w:rPr>
          <w:sz w:val="28"/>
          <w:szCs w:val="28"/>
        </w:rPr>
        <w:t xml:space="preserve"> </w:t>
      </w:r>
      <w:proofErr w:type="spellStart"/>
      <w:r>
        <w:rPr>
          <w:sz w:val="28"/>
          <w:szCs w:val="28"/>
        </w:rPr>
        <w:t>βηµάτων</w:t>
      </w:r>
      <w:proofErr w:type="spellEnd"/>
      <w:r>
        <w:rPr>
          <w:sz w:val="28"/>
          <w:szCs w:val="28"/>
        </w:rPr>
        <w:t xml:space="preserve"> και µε βάση κριτήρια όπως την αρχή ALARP που καθοδηγούσε το δεύτερο βήμα. Με απλά λόγια αυτό το βήμα θα μπορούσε να ονομασθεί: «ποια μέτρα πρέπει να ληφθούν;» (</w:t>
      </w:r>
      <w:proofErr w:type="spellStart"/>
      <w:r>
        <w:rPr>
          <w:sz w:val="28"/>
          <w:szCs w:val="28"/>
        </w:rPr>
        <w:t>What</w:t>
      </w:r>
      <w:proofErr w:type="spellEnd"/>
      <w:r>
        <w:rPr>
          <w:sz w:val="28"/>
          <w:szCs w:val="28"/>
        </w:rPr>
        <w:t xml:space="preserve"> </w:t>
      </w:r>
      <w:proofErr w:type="spellStart"/>
      <w:r>
        <w:rPr>
          <w:sz w:val="28"/>
          <w:szCs w:val="28"/>
        </w:rPr>
        <w:t>actions</w:t>
      </w:r>
      <w:proofErr w:type="spellEnd"/>
      <w:r>
        <w:rPr>
          <w:sz w:val="28"/>
          <w:szCs w:val="28"/>
        </w:rPr>
        <w:t xml:space="preserve"> </w:t>
      </w:r>
      <w:proofErr w:type="spellStart"/>
      <w:r>
        <w:rPr>
          <w:sz w:val="28"/>
          <w:szCs w:val="28"/>
        </w:rPr>
        <w:t>should</w:t>
      </w:r>
      <w:proofErr w:type="spellEnd"/>
      <w:r>
        <w:rPr>
          <w:sz w:val="28"/>
          <w:szCs w:val="28"/>
        </w:rPr>
        <w:t xml:space="preserve"> </w:t>
      </w:r>
      <w:proofErr w:type="spellStart"/>
      <w:r>
        <w:rPr>
          <w:sz w:val="28"/>
          <w:szCs w:val="28"/>
        </w:rPr>
        <w:t>be</w:t>
      </w:r>
      <w:proofErr w:type="spellEnd"/>
      <w:r>
        <w:rPr>
          <w:sz w:val="28"/>
          <w:szCs w:val="28"/>
        </w:rPr>
        <w:t xml:space="preserve"> </w:t>
      </w:r>
      <w:proofErr w:type="spellStart"/>
      <w:r>
        <w:rPr>
          <w:sz w:val="28"/>
          <w:szCs w:val="28"/>
        </w:rPr>
        <w:t>taken</w:t>
      </w:r>
      <w:proofErr w:type="spellEnd"/>
      <w:r>
        <w:rPr>
          <w:sz w:val="28"/>
          <w:szCs w:val="28"/>
        </w:rPr>
        <w:t>?).</w:t>
      </w:r>
    </w:p>
    <w:p w14:paraId="7AADDFB9" w14:textId="77777777" w:rsidR="007B1532" w:rsidRDefault="007B1532" w:rsidP="007B1532">
      <w:pPr>
        <w:pStyle w:val="western"/>
        <w:spacing w:after="0"/>
      </w:pPr>
    </w:p>
    <w:p w14:paraId="65E39B1F" w14:textId="044A2F76" w:rsidR="007B1532" w:rsidRDefault="007B1532">
      <w:r w:rsidRPr="007B1532">
        <w:lastRenderedPageBreak/>
        <w:drawing>
          <wp:inline distT="0" distB="0" distL="0" distR="0" wp14:anchorId="2D0B7173" wp14:editId="279CFA56">
            <wp:extent cx="5570220" cy="8648700"/>
            <wp:effectExtent l="0" t="0" r="0" b="0"/>
            <wp:docPr id="1601457023" name="Εικόνα 1" descr="Εικόνα που περιέχει κείμενο, διάγραμμα, παράλληλα, Σχέδι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457023" name="Εικόνα 1" descr="Εικόνα που περιέχει κείμενο, διάγραμμα, παράλληλα, Σχέδιο&#10;&#10;Περιγραφή που δημιουργήθηκε αυτόματα"/>
                    <pic:cNvPicPr/>
                  </pic:nvPicPr>
                  <pic:blipFill>
                    <a:blip r:embed="rId19"/>
                    <a:stretch>
                      <a:fillRect/>
                    </a:stretch>
                  </pic:blipFill>
                  <pic:spPr>
                    <a:xfrm>
                      <a:off x="0" y="0"/>
                      <a:ext cx="5570220" cy="8648700"/>
                    </a:xfrm>
                    <a:prstGeom prst="rect">
                      <a:avLst/>
                    </a:prstGeom>
                  </pic:spPr>
                </pic:pic>
              </a:graphicData>
            </a:graphic>
          </wp:inline>
        </w:drawing>
      </w:r>
    </w:p>
    <w:sectPr w:rsidR="007B1532">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CA1646C"/>
    <w:multiLevelType w:val="multilevel"/>
    <w:tmpl w:val="7F9263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0962543"/>
    <w:multiLevelType w:val="multilevel"/>
    <w:tmpl w:val="6C20629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778350A"/>
    <w:multiLevelType w:val="multilevel"/>
    <w:tmpl w:val="F1D41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4110405"/>
    <w:multiLevelType w:val="multilevel"/>
    <w:tmpl w:val="B9F68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35D5997"/>
    <w:multiLevelType w:val="multilevel"/>
    <w:tmpl w:val="90F6D91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650541F5"/>
    <w:multiLevelType w:val="multilevel"/>
    <w:tmpl w:val="42D0B13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668945550">
    <w:abstractNumId w:val="2"/>
  </w:num>
  <w:num w:numId="2" w16cid:durableId="74866059">
    <w:abstractNumId w:val="3"/>
  </w:num>
  <w:num w:numId="3" w16cid:durableId="384110333">
    <w:abstractNumId w:val="0"/>
  </w:num>
  <w:num w:numId="4" w16cid:durableId="1640259095">
    <w:abstractNumId w:val="1"/>
  </w:num>
  <w:num w:numId="5" w16cid:durableId="668295703">
    <w:abstractNumId w:val="5"/>
  </w:num>
  <w:num w:numId="6" w16cid:durableId="8796325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7F3A"/>
    <w:rsid w:val="002F7F3A"/>
    <w:rsid w:val="00362F23"/>
    <w:rsid w:val="006E3B13"/>
    <w:rsid w:val="007B1532"/>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556EEDC"/>
  <w15:chartTrackingRefBased/>
  <w15:docId w15:val="{74ED1662-DACC-402F-9F84-CD7F866FEC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western">
    <w:name w:val="western"/>
    <w:basedOn w:val="a"/>
    <w:rsid w:val="007B1532"/>
    <w:pPr>
      <w:spacing w:before="100" w:beforeAutospacing="1" w:after="119" w:line="240" w:lineRule="auto"/>
    </w:pPr>
    <w:rPr>
      <w:rFonts w:ascii="Times New Roman" w:eastAsia="Times New Roman" w:hAnsi="Times New Roman" w:cs="Times New Roman"/>
      <w:color w:val="000000"/>
      <w:sz w:val="24"/>
      <w:szCs w:val="24"/>
      <w:lang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936667">
      <w:bodyDiv w:val="1"/>
      <w:marLeft w:val="0"/>
      <w:marRight w:val="0"/>
      <w:marTop w:val="0"/>
      <w:marBottom w:val="0"/>
      <w:divBdr>
        <w:top w:val="none" w:sz="0" w:space="0" w:color="auto"/>
        <w:left w:val="none" w:sz="0" w:space="0" w:color="auto"/>
        <w:bottom w:val="none" w:sz="0" w:space="0" w:color="auto"/>
        <w:right w:val="none" w:sz="0" w:space="0" w:color="auto"/>
      </w:divBdr>
    </w:div>
    <w:div w:id="659164606">
      <w:bodyDiv w:val="1"/>
      <w:marLeft w:val="0"/>
      <w:marRight w:val="0"/>
      <w:marTop w:val="0"/>
      <w:marBottom w:val="0"/>
      <w:divBdr>
        <w:top w:val="none" w:sz="0" w:space="0" w:color="auto"/>
        <w:left w:val="none" w:sz="0" w:space="0" w:color="auto"/>
        <w:bottom w:val="none" w:sz="0" w:space="0" w:color="auto"/>
        <w:right w:val="none" w:sz="0" w:space="0" w:color="auto"/>
      </w:divBdr>
    </w:div>
    <w:div w:id="719476972">
      <w:bodyDiv w:val="1"/>
      <w:marLeft w:val="0"/>
      <w:marRight w:val="0"/>
      <w:marTop w:val="0"/>
      <w:marBottom w:val="0"/>
      <w:divBdr>
        <w:top w:val="none" w:sz="0" w:space="0" w:color="auto"/>
        <w:left w:val="none" w:sz="0" w:space="0" w:color="auto"/>
        <w:bottom w:val="none" w:sz="0" w:space="0" w:color="auto"/>
        <w:right w:val="none" w:sz="0" w:space="0" w:color="auto"/>
      </w:divBdr>
    </w:div>
    <w:div w:id="922299680">
      <w:bodyDiv w:val="1"/>
      <w:marLeft w:val="0"/>
      <w:marRight w:val="0"/>
      <w:marTop w:val="0"/>
      <w:marBottom w:val="0"/>
      <w:divBdr>
        <w:top w:val="none" w:sz="0" w:space="0" w:color="auto"/>
        <w:left w:val="none" w:sz="0" w:space="0" w:color="auto"/>
        <w:bottom w:val="none" w:sz="0" w:space="0" w:color="auto"/>
        <w:right w:val="none" w:sz="0" w:space="0" w:color="auto"/>
      </w:divBdr>
    </w:div>
    <w:div w:id="1778677972">
      <w:bodyDiv w:val="1"/>
      <w:marLeft w:val="0"/>
      <w:marRight w:val="0"/>
      <w:marTop w:val="0"/>
      <w:marBottom w:val="0"/>
      <w:divBdr>
        <w:top w:val="none" w:sz="0" w:space="0" w:color="auto"/>
        <w:left w:val="none" w:sz="0" w:space="0" w:color="auto"/>
        <w:bottom w:val="none" w:sz="0" w:space="0" w:color="auto"/>
        <w:right w:val="none" w:sz="0" w:space="0" w:color="auto"/>
      </w:divBdr>
    </w:div>
    <w:div w:id="2037658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19</Pages>
  <Words>2765</Words>
  <Characters>14932</Characters>
  <Application>Microsoft Office Word</Application>
  <DocSecurity>0</DocSecurity>
  <Lines>124</Lines>
  <Paragraphs>35</Paragraphs>
  <ScaleCrop>false</ScaleCrop>
  <Company/>
  <LinksUpToDate>false</LinksUpToDate>
  <CharactersWithSpaces>17662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varvarousi</dc:creator>
  <cp:keywords/>
  <dc:description/>
  <cp:lastModifiedBy>elena varvarousi</cp:lastModifiedBy>
  <cp:revision>2</cp:revision>
  <dcterms:created xsi:type="dcterms:W3CDTF">2023-12-05T19:27:00Z</dcterms:created>
  <dcterms:modified xsi:type="dcterms:W3CDTF">2023-12-05T19:27:00Z</dcterms:modified>
</cp:coreProperties>
</file>