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A0" w:rsidRDefault="00FF37A0">
      <w:pPr>
        <w:ind w:firstLine="0"/>
        <w:rPr>
          <w:rFonts w:ascii="Times New Roman" w:hAnsi="Times New Roman"/>
          <w:sz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Στο κεφάλαιο αυτό εισάγουμε τρόπους διαμόρφωσης κειμένου σε </w:t>
      </w:r>
      <w:r>
        <w:rPr>
          <w:rFonts w:ascii="Times New Roman" w:hAnsi="Times New Roman"/>
          <w:noProof/>
          <w:sz w:val="28"/>
        </w:rPr>
        <w:t>στήλες</w:t>
      </w:r>
      <w:r>
        <w:rPr>
          <w:rFonts w:ascii="Times New Roman" w:hAnsi="Times New Roman"/>
          <w:sz w:val="28"/>
        </w:rPr>
        <w:t xml:space="preserve"> εφημερίδας. Οι </w:t>
      </w:r>
      <w:r>
        <w:rPr>
          <w:rFonts w:ascii="Times New Roman" w:hAnsi="Times New Roman"/>
          <w:i/>
          <w:noProof/>
          <w:sz w:val="28"/>
        </w:rPr>
        <w:t>στήλες εφημερίδας</w:t>
      </w:r>
      <w:r>
        <w:rPr>
          <w:rFonts w:ascii="Times New Roman" w:hAnsi="Times New Roman"/>
          <w:sz w:val="28"/>
        </w:rPr>
        <w:t xml:space="preserve"> είναι χρήσιμες για την δημιουργία εγγράφων σαν ενημερωτικά δελτία, μπροσούρες και αναφορές. Σ</w:t>
      </w:r>
      <w:r>
        <w:rPr>
          <w:rFonts w:ascii="Times New Roman" w:hAnsi="Times New Roman"/>
          <w:noProof/>
          <w:sz w:val="28"/>
        </w:rPr>
        <w:t>τ</w:t>
      </w:r>
      <w:r>
        <w:rPr>
          <w:rFonts w:ascii="Times New Roman" w:hAnsi="Times New Roman"/>
          <w:sz w:val="28"/>
        </w:rPr>
        <w:t>ι</w:t>
      </w:r>
      <w:r>
        <w:rPr>
          <w:rFonts w:ascii="Times New Roman" w:hAnsi="Times New Roman"/>
          <w:noProof/>
          <w:sz w:val="28"/>
        </w:rPr>
        <w:t>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στήλες</w:t>
      </w:r>
      <w:r>
        <w:rPr>
          <w:rFonts w:ascii="Times New Roman" w:hAnsi="Times New Roman"/>
          <w:sz w:val="28"/>
        </w:rPr>
        <w:t xml:space="preserve"> εφημερίδας, το κείμενο ρέει στην πρώτη στήλη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μετά συνεχίζει στην επόμενη στήλη, </w:t>
      </w:r>
      <w:r>
        <w:rPr>
          <w:rFonts w:ascii="Times New Roman" w:hAnsi="Times New Roman"/>
          <w:noProof/>
          <w:sz w:val="28"/>
        </w:rPr>
        <w:t>κλπ.</w:t>
      </w:r>
      <w:r>
        <w:rPr>
          <w:rFonts w:ascii="Times New Roman" w:hAnsi="Times New Roman"/>
          <w:sz w:val="28"/>
        </w:rPr>
        <w:t xml:space="preserve"> Αν γεμίσουν όλες οι στήλες της σελίδας, το κείμενο συνεχίζεται στην πρώτη στήλη της επόμενης σελίδας.</w:t>
      </w:r>
    </w:p>
    <w:p w:rsidR="002E6529" w:rsidRDefault="002E6529" w:rsidP="002E6529">
      <w:pPr>
        <w:widowControl/>
        <w:autoSpaceDE w:val="0"/>
        <w:autoSpaceDN w:val="0"/>
        <w:adjustRightInd w:val="0"/>
        <w:ind w:firstLine="0"/>
        <w:jc w:val="left"/>
        <w:rPr>
          <w:rFonts w:ascii="TimesNewRoman,Italic" w:hAnsi="TimesNewRoman,Italic" w:cs="TimesNewRoman,Italic"/>
          <w:i/>
          <w:iCs/>
          <w:snapToGrid/>
          <w:szCs w:val="24"/>
        </w:rPr>
      </w:pPr>
      <w:r>
        <w:rPr>
          <w:rFonts w:ascii="TimesNewRoman,Italic" w:hAnsi="TimesNewRoman,Italic" w:cs="TimesNewRoman,Italic"/>
          <w:i/>
          <w:iCs/>
          <w:snapToGrid/>
          <w:szCs w:val="24"/>
        </w:rPr>
        <w:t>ΕΠΙΚΕΦΑΛΙΔΑ ΠΟΥ ΕΚΤΕΙΝΕΤΑΙ ΣΕ ΠΟΛΛΕΣ ΣΤΗΛΕΣ</w:t>
      </w:r>
    </w:p>
    <w:p w:rsidR="00FF37A0" w:rsidRPr="002E6529" w:rsidRDefault="002E6529" w:rsidP="002E652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</w:rPr>
      </w:pPr>
      <w:r>
        <w:rPr>
          <w:rFonts w:ascii="TimesNewRoman" w:hAnsi="TimesNewRoman" w:cs="TimesNewRoman"/>
          <w:snapToGrid/>
          <w:sz w:val="28"/>
          <w:szCs w:val="28"/>
        </w:rPr>
        <w:t>Στο κεφάλαιο αυτό εισάγου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 τρόπους δια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όρφωσης κει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ένου σε στήλες εφη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ερίδας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. </w:t>
      </w:r>
      <w:r>
        <w:rPr>
          <w:rFonts w:ascii="TimesNewRoman" w:hAnsi="TimesNewRoman" w:cs="TimesNewRoman"/>
          <w:snapToGrid/>
          <w:sz w:val="28"/>
          <w:szCs w:val="28"/>
        </w:rPr>
        <w:t xml:space="preserve">Οι </w:t>
      </w:r>
      <w:r>
        <w:rPr>
          <w:rFonts w:ascii="TimesNewRoman,Italic" w:hAnsi="TimesNewRoman,Italic" w:cs="TimesNewRoman,Italic"/>
          <w:i/>
          <w:iCs/>
          <w:snapToGrid/>
          <w:sz w:val="28"/>
          <w:szCs w:val="28"/>
        </w:rPr>
        <w:t>στήλες εφη</w:t>
      </w:r>
      <w:r>
        <w:rPr>
          <w:rFonts w:ascii="TimesNewRoman,Italic+1" w:hAnsi="TimesNewRoman,Italic+1" w:cs="TimesNewRoman,Italic+1"/>
          <w:i/>
          <w:iCs/>
          <w:snapToGrid/>
          <w:sz w:val="28"/>
          <w:szCs w:val="28"/>
        </w:rPr>
        <w:t>µ</w:t>
      </w:r>
      <w:r>
        <w:rPr>
          <w:rFonts w:ascii="TimesNewRoman,Italic" w:hAnsi="TimesNewRoman,Italic" w:cs="TimesNewRoman,Italic"/>
          <w:i/>
          <w:iCs/>
          <w:snapToGrid/>
          <w:sz w:val="28"/>
          <w:szCs w:val="28"/>
        </w:rPr>
        <w:t xml:space="preserve">ερίδας </w:t>
      </w:r>
      <w:r>
        <w:rPr>
          <w:rFonts w:ascii="TimesNewRoman" w:hAnsi="TimesNewRoman" w:cs="TimesNewRoman"/>
          <w:snapToGrid/>
          <w:sz w:val="28"/>
          <w:szCs w:val="28"/>
        </w:rPr>
        <w:t>είναι χρήσι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ες για την δη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ιουργία εγγράφων σαν ενη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ερωτικά δελτία</w:t>
      </w:r>
      <w:r>
        <w:rPr>
          <w:rFonts w:ascii="TimesNewRoman+1" w:hAnsi="TimesNewRoman+1" w:cs="TimesNewRoman+1"/>
          <w:snapToGrid/>
          <w:sz w:val="28"/>
          <w:szCs w:val="28"/>
        </w:rPr>
        <w:t>, µ</w:t>
      </w:r>
      <w:r>
        <w:rPr>
          <w:rFonts w:ascii="TimesNewRoman" w:hAnsi="TimesNewRoman" w:cs="TimesNewRoman"/>
          <w:snapToGrid/>
          <w:sz w:val="28"/>
          <w:szCs w:val="28"/>
        </w:rPr>
        <w:t>προσούρες και αναφορές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. </w:t>
      </w:r>
      <w:r>
        <w:rPr>
          <w:rFonts w:ascii="TimesNewRoman" w:hAnsi="TimesNewRoman" w:cs="TimesNewRoman"/>
          <w:snapToGrid/>
          <w:sz w:val="28"/>
          <w:szCs w:val="28"/>
        </w:rPr>
        <w:t>Στις στήλες εφη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ερίδας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, </w:t>
      </w:r>
      <w:r>
        <w:rPr>
          <w:rFonts w:ascii="TimesNewRoman" w:hAnsi="TimesNewRoman" w:cs="TimesNewRoman"/>
          <w:snapToGrid/>
          <w:sz w:val="28"/>
          <w:szCs w:val="28"/>
        </w:rPr>
        <w:t>το κεί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ενο ρέει στην πρώτη στήλη</w:t>
      </w:r>
      <w:r>
        <w:rPr>
          <w:rFonts w:ascii="TimesNewRoman+1" w:hAnsi="TimesNewRoman+1" w:cs="TimesNewRoman+1"/>
          <w:snapToGrid/>
          <w:sz w:val="28"/>
          <w:szCs w:val="28"/>
        </w:rPr>
        <w:t>, µ</w:t>
      </w:r>
      <w:r>
        <w:rPr>
          <w:rFonts w:ascii="TimesNewRoman" w:hAnsi="TimesNewRoman" w:cs="TimesNewRoman"/>
          <w:snapToGrid/>
          <w:sz w:val="28"/>
          <w:szCs w:val="28"/>
        </w:rPr>
        <w:t>ετά συνεχίζει στην επό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ενη στήλη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, </w:t>
      </w:r>
      <w:r>
        <w:rPr>
          <w:rFonts w:ascii="TimesNewRoman" w:hAnsi="TimesNewRoman" w:cs="TimesNewRoman"/>
          <w:snapToGrid/>
          <w:sz w:val="28"/>
          <w:szCs w:val="28"/>
        </w:rPr>
        <w:t>κλπ</w:t>
      </w:r>
      <w:r>
        <w:rPr>
          <w:rFonts w:ascii="TimesNewRoman+1" w:hAnsi="TimesNewRoman+1" w:cs="TimesNewRoman+1"/>
          <w:snapToGrid/>
          <w:sz w:val="28"/>
          <w:szCs w:val="28"/>
        </w:rPr>
        <w:t>.</w:t>
      </w:r>
      <w:r w:rsidRPr="002E6529">
        <w:rPr>
          <w:rFonts w:ascii="Calibri" w:hAnsi="Calibri" w:cs="TimesNewRoman+1"/>
          <w:snapToGrid/>
          <w:sz w:val="28"/>
          <w:szCs w:val="28"/>
        </w:rPr>
        <w:t xml:space="preserve"> </w:t>
      </w:r>
      <w:r>
        <w:rPr>
          <w:rFonts w:ascii="TimesNewRoman" w:hAnsi="TimesNewRoman" w:cs="TimesNewRoman"/>
          <w:snapToGrid/>
          <w:sz w:val="28"/>
          <w:szCs w:val="28"/>
        </w:rPr>
        <w:t>Αν γε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ίσουν όλες οι στήλες της σελίδας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, </w:t>
      </w:r>
      <w:r>
        <w:rPr>
          <w:rFonts w:ascii="TimesNewRoman" w:hAnsi="TimesNewRoman" w:cs="TimesNewRoman"/>
          <w:snapToGrid/>
          <w:sz w:val="28"/>
          <w:szCs w:val="28"/>
        </w:rPr>
        <w:t>το κεί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ενο συνεχίζεται στην πρώτη στήλη της επό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ενης σελίδας</w:t>
      </w:r>
      <w:r>
        <w:rPr>
          <w:rFonts w:ascii="TimesNewRoman+1" w:hAnsi="TimesNewRoman+1" w:cs="TimesNewRoman+1"/>
          <w:snapToGrid/>
          <w:sz w:val="28"/>
          <w:szCs w:val="28"/>
        </w:rPr>
        <w:t>.</w:t>
      </w:r>
      <w:r w:rsidRPr="002E6529">
        <w:rPr>
          <w:rFonts w:ascii="Calibri" w:hAnsi="Calibri" w:cs="TimesNewRoman+1"/>
          <w:snapToGrid/>
          <w:sz w:val="28"/>
          <w:szCs w:val="28"/>
        </w:rPr>
        <w:t xml:space="preserve"> </w:t>
      </w:r>
      <w:r>
        <w:rPr>
          <w:rFonts w:ascii="TimesNewRoman" w:hAnsi="TimesNewRoman" w:cs="TimesNewRoman"/>
          <w:snapToGrid/>
          <w:sz w:val="28"/>
          <w:szCs w:val="28"/>
        </w:rPr>
        <w:t>Στο κεφάλαιο αυτό εισάγου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 τρόπους δια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όρφωσης κει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ένου σε στήλες εφη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ερίδας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. </w:t>
      </w:r>
      <w:r>
        <w:rPr>
          <w:rFonts w:ascii="TimesNewRoman" w:hAnsi="TimesNewRoman" w:cs="TimesNewRoman"/>
          <w:snapToGrid/>
          <w:sz w:val="28"/>
          <w:szCs w:val="28"/>
        </w:rPr>
        <w:t xml:space="preserve">Οι </w:t>
      </w:r>
      <w:r>
        <w:rPr>
          <w:rFonts w:ascii="TimesNewRoman,Italic" w:hAnsi="TimesNewRoman,Italic" w:cs="TimesNewRoman,Italic"/>
          <w:i/>
          <w:iCs/>
          <w:snapToGrid/>
          <w:sz w:val="28"/>
          <w:szCs w:val="28"/>
        </w:rPr>
        <w:t>στήλες εφη</w:t>
      </w:r>
      <w:r>
        <w:rPr>
          <w:rFonts w:ascii="TimesNewRoman,Italic+1" w:hAnsi="TimesNewRoman,Italic+1" w:cs="TimesNewRoman,Italic+1"/>
          <w:i/>
          <w:iCs/>
          <w:snapToGrid/>
          <w:sz w:val="28"/>
          <w:szCs w:val="28"/>
        </w:rPr>
        <w:t>µ</w:t>
      </w:r>
      <w:r>
        <w:rPr>
          <w:rFonts w:ascii="TimesNewRoman,Italic" w:hAnsi="TimesNewRoman,Italic" w:cs="TimesNewRoman,Italic"/>
          <w:i/>
          <w:iCs/>
          <w:snapToGrid/>
          <w:sz w:val="28"/>
          <w:szCs w:val="28"/>
        </w:rPr>
        <w:t xml:space="preserve">ερίδας </w:t>
      </w:r>
      <w:r>
        <w:rPr>
          <w:rFonts w:ascii="TimesNewRoman" w:hAnsi="TimesNewRoman" w:cs="TimesNewRoman"/>
          <w:snapToGrid/>
          <w:sz w:val="28"/>
          <w:szCs w:val="28"/>
        </w:rPr>
        <w:t>είναι χρήσι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ες για την δη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ιουργία εγγράφων σαν ενη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ερωτικά δελτία</w:t>
      </w:r>
      <w:r>
        <w:rPr>
          <w:rFonts w:ascii="TimesNewRoman+1" w:hAnsi="TimesNewRoman+1" w:cs="TimesNewRoman+1"/>
          <w:snapToGrid/>
          <w:sz w:val="28"/>
          <w:szCs w:val="28"/>
        </w:rPr>
        <w:t>, µ</w:t>
      </w:r>
      <w:r>
        <w:rPr>
          <w:rFonts w:ascii="TimesNewRoman" w:hAnsi="TimesNewRoman" w:cs="TimesNewRoman"/>
          <w:snapToGrid/>
          <w:sz w:val="28"/>
          <w:szCs w:val="28"/>
        </w:rPr>
        <w:t>προσούρες και αναφορές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. </w:t>
      </w:r>
      <w:r>
        <w:rPr>
          <w:rFonts w:ascii="TimesNewRoman" w:hAnsi="TimesNewRoman" w:cs="TimesNewRoman"/>
          <w:snapToGrid/>
          <w:sz w:val="28"/>
          <w:szCs w:val="28"/>
        </w:rPr>
        <w:t>Στις στήλες εφη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ερίδας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, </w:t>
      </w:r>
      <w:r>
        <w:rPr>
          <w:rFonts w:ascii="TimesNewRoman" w:hAnsi="TimesNewRoman" w:cs="TimesNewRoman"/>
          <w:snapToGrid/>
          <w:sz w:val="28"/>
          <w:szCs w:val="28"/>
        </w:rPr>
        <w:t>το κεί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ενο ρέει στην πρώτη στήλη</w:t>
      </w:r>
      <w:r>
        <w:rPr>
          <w:rFonts w:ascii="TimesNewRoman+1" w:hAnsi="TimesNewRoman+1" w:cs="TimesNewRoman+1"/>
          <w:snapToGrid/>
          <w:sz w:val="28"/>
          <w:szCs w:val="28"/>
        </w:rPr>
        <w:t>, µ</w:t>
      </w:r>
      <w:r>
        <w:rPr>
          <w:rFonts w:ascii="TimesNewRoman" w:hAnsi="TimesNewRoman" w:cs="TimesNewRoman"/>
          <w:snapToGrid/>
          <w:sz w:val="28"/>
          <w:szCs w:val="28"/>
        </w:rPr>
        <w:t>ετά συνεχίζει στην επό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ενη στήλη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, </w:t>
      </w:r>
      <w:r>
        <w:rPr>
          <w:rFonts w:ascii="TimesNewRoman" w:hAnsi="TimesNewRoman" w:cs="TimesNewRoman"/>
          <w:snapToGrid/>
          <w:sz w:val="28"/>
          <w:szCs w:val="28"/>
        </w:rPr>
        <w:t>κλπ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. </w:t>
      </w:r>
      <w:r>
        <w:rPr>
          <w:rFonts w:ascii="TimesNewRoman" w:hAnsi="TimesNewRoman" w:cs="TimesNewRoman"/>
          <w:snapToGrid/>
          <w:sz w:val="28"/>
          <w:szCs w:val="28"/>
        </w:rPr>
        <w:t>Αν γε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ίσουν όλες οι στήλες της σελίδας</w:t>
      </w:r>
      <w:r>
        <w:rPr>
          <w:rFonts w:ascii="TimesNewRoman+1" w:hAnsi="TimesNewRoman+1" w:cs="TimesNewRoman+1"/>
          <w:snapToGrid/>
          <w:sz w:val="28"/>
          <w:szCs w:val="28"/>
        </w:rPr>
        <w:t xml:space="preserve">, </w:t>
      </w:r>
      <w:r>
        <w:rPr>
          <w:rFonts w:ascii="TimesNewRoman" w:hAnsi="TimesNewRoman" w:cs="TimesNewRoman"/>
          <w:snapToGrid/>
          <w:sz w:val="28"/>
          <w:szCs w:val="28"/>
        </w:rPr>
        <w:t>το κεί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ενο συνεχίζεται στην πρώτη στήλη της επό</w:t>
      </w:r>
      <w:r>
        <w:rPr>
          <w:rFonts w:ascii="TimesNewRoman+1" w:hAnsi="TimesNewRoman+1" w:cs="TimesNewRoman+1"/>
          <w:snapToGrid/>
          <w:sz w:val="28"/>
          <w:szCs w:val="28"/>
        </w:rPr>
        <w:t>µ</w:t>
      </w:r>
      <w:r>
        <w:rPr>
          <w:rFonts w:ascii="TimesNewRoman" w:hAnsi="TimesNewRoman" w:cs="TimesNewRoman"/>
          <w:snapToGrid/>
          <w:sz w:val="28"/>
          <w:szCs w:val="28"/>
        </w:rPr>
        <w:t>ενης σελίδας</w:t>
      </w:r>
      <w:r>
        <w:rPr>
          <w:rFonts w:ascii="TimesNewRoman+1" w:hAnsi="TimesNewRoman+1" w:cs="TimesNewRoman+1"/>
          <w:snapToGrid/>
          <w:sz w:val="28"/>
          <w:szCs w:val="28"/>
        </w:rPr>
        <w:t>.</w:t>
      </w:r>
    </w:p>
    <w:p w:rsidR="00FF37A0" w:rsidRPr="002E6529" w:rsidRDefault="00FF37A0">
      <w:pPr>
        <w:ind w:firstLine="0"/>
        <w:rPr>
          <w:rFonts w:ascii="Times New Roman" w:hAnsi="Times New Roman"/>
          <w:sz w:val="28"/>
        </w:rPr>
      </w:pPr>
    </w:p>
    <w:p w:rsidR="00FF37A0" w:rsidRPr="002E6529" w:rsidRDefault="00FF37A0">
      <w:pPr>
        <w:ind w:firstLine="0"/>
        <w:rPr>
          <w:rFonts w:ascii="Times New Roman" w:hAnsi="Times New Roman"/>
          <w:sz w:val="28"/>
        </w:rPr>
      </w:pPr>
    </w:p>
    <w:p w:rsidR="00FF37A0" w:rsidRPr="002E6529" w:rsidRDefault="00FF37A0">
      <w:pPr>
        <w:ind w:firstLine="0"/>
        <w:rPr>
          <w:rFonts w:ascii="Times New Roman" w:hAnsi="Times New Roman"/>
          <w:sz w:val="28"/>
        </w:rPr>
      </w:pPr>
    </w:p>
    <w:p w:rsidR="00FF37A0" w:rsidRPr="002E6529" w:rsidRDefault="00FF37A0">
      <w:pPr>
        <w:ind w:firstLine="0"/>
        <w:rPr>
          <w:rFonts w:ascii="Times New Roman" w:hAnsi="Times New Roman"/>
          <w:sz w:val="28"/>
        </w:rPr>
      </w:pPr>
    </w:p>
    <w:p w:rsidR="00FF37A0" w:rsidRPr="00FF37A0" w:rsidRDefault="008C5C96">
      <w:pPr>
        <w:ind w:firstLine="0"/>
        <w:rPr>
          <w:rFonts w:ascii="Times New Roman" w:hAnsi="Times New Roman"/>
          <w:sz w:val="28"/>
          <w:lang w:val="en-US"/>
        </w:rPr>
      </w:pPr>
      <w:r w:rsidRPr="00FF37A0">
        <w:rPr>
          <w:rFonts w:ascii="Times New Roman" w:hAnsi="Times New Roman"/>
          <w:noProof/>
          <w:sz w:val="28"/>
          <w:lang w:val="en-US"/>
        </w:rPr>
        <w:lastRenderedPageBreak/>
        <w:drawing>
          <wp:inline distT="0" distB="0" distL="0" distR="0">
            <wp:extent cx="5200650" cy="5829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7A0" w:rsidRPr="00FF37A0">
      <w:type w:val="continuous"/>
      <w:pgSz w:w="11900" w:h="16820"/>
      <w:pgMar w:top="1440" w:right="2261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,Italic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A0"/>
    <w:rsid w:val="002E6529"/>
    <w:rsid w:val="008C5C96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140D-B974-465A-9BF2-71ECF158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="240"/>
      <w:jc w:val="both"/>
    </w:pPr>
    <w:rPr>
      <w:rFonts w:ascii="Arial" w:hAnsi="Arial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aen-mhx</cp:lastModifiedBy>
  <cp:revision>2</cp:revision>
  <cp:lastPrinted>1601-01-01T00:00:00Z</cp:lastPrinted>
  <dcterms:created xsi:type="dcterms:W3CDTF">2025-11-28T07:11:00Z</dcterms:created>
  <dcterms:modified xsi:type="dcterms:W3CDTF">2025-11-28T07:11:00Z</dcterms:modified>
</cp:coreProperties>
</file>