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0B69" w14:textId="2754EEE2" w:rsidR="00E2775F" w:rsidRPr="00321137" w:rsidRDefault="00321137" w:rsidP="00321137">
      <w:pPr>
        <w:pStyle w:val="aa"/>
        <w:ind w:firstLine="360"/>
        <w:jc w:val="center"/>
        <w:rPr>
          <w:b/>
          <w:bCs/>
          <w:sz w:val="28"/>
          <w:szCs w:val="28"/>
          <w:u w:val="single"/>
          <w:lang w:val="el-GR"/>
        </w:rPr>
      </w:pPr>
      <w:r w:rsidRPr="00321137">
        <w:rPr>
          <w:b/>
          <w:bCs/>
          <w:sz w:val="28"/>
          <w:szCs w:val="28"/>
          <w:u w:val="single"/>
          <w:lang w:val="el-GR"/>
        </w:rPr>
        <w:t xml:space="preserve">Απαντήσεις </w:t>
      </w:r>
      <w:r w:rsidR="004C073A">
        <w:rPr>
          <w:b/>
          <w:bCs/>
          <w:sz w:val="28"/>
          <w:szCs w:val="28"/>
          <w:u w:val="single"/>
          <w:lang w:val="el-GR"/>
        </w:rPr>
        <w:t>θ</w:t>
      </w:r>
      <w:r w:rsidRPr="00321137">
        <w:rPr>
          <w:b/>
          <w:bCs/>
          <w:sz w:val="28"/>
          <w:szCs w:val="28"/>
          <w:u w:val="single"/>
          <w:lang w:val="el-GR"/>
        </w:rPr>
        <w:t xml:space="preserve">εωρίας ΡΑΝΤΑΡ </w:t>
      </w:r>
      <w:r w:rsidR="004C073A">
        <w:rPr>
          <w:b/>
          <w:bCs/>
          <w:sz w:val="28"/>
          <w:szCs w:val="28"/>
          <w:u w:val="single"/>
          <w:lang w:val="el-GR"/>
        </w:rPr>
        <w:t>ε</w:t>
      </w:r>
      <w:r w:rsidRPr="00321137">
        <w:rPr>
          <w:b/>
          <w:bCs/>
          <w:sz w:val="28"/>
          <w:szCs w:val="28"/>
          <w:u w:val="single"/>
          <w:lang w:val="el-GR"/>
        </w:rPr>
        <w:t>ξετάσεων Ιουνίου 2025</w:t>
      </w:r>
    </w:p>
    <w:p w14:paraId="3918006A" w14:textId="77777777" w:rsidR="00321137" w:rsidRPr="00321137" w:rsidRDefault="00321137" w:rsidP="00E2775F">
      <w:pPr>
        <w:pStyle w:val="aa"/>
        <w:ind w:firstLine="360"/>
        <w:rPr>
          <w:b/>
          <w:bCs/>
          <w:sz w:val="20"/>
          <w:szCs w:val="20"/>
          <w:lang w:val="el-GR"/>
        </w:rPr>
      </w:pPr>
    </w:p>
    <w:p w14:paraId="43254132" w14:textId="77777777" w:rsidR="00321137" w:rsidRPr="00321137" w:rsidRDefault="00321137" w:rsidP="00E2775F">
      <w:pPr>
        <w:pStyle w:val="aa"/>
        <w:ind w:firstLine="360"/>
        <w:rPr>
          <w:b/>
          <w:bCs/>
          <w:sz w:val="20"/>
          <w:szCs w:val="20"/>
          <w:lang w:val="el-GR"/>
        </w:rPr>
      </w:pPr>
    </w:p>
    <w:p w14:paraId="6A23AA90" w14:textId="77777777" w:rsidR="00E2775F" w:rsidRDefault="00E2775F" w:rsidP="00E2775F">
      <w:pPr>
        <w:pStyle w:val="aa"/>
        <w:ind w:firstLine="360"/>
        <w:rPr>
          <w:rFonts w:cstheme="minorHAnsi"/>
          <w:b/>
          <w:bCs/>
          <w:sz w:val="20"/>
          <w:szCs w:val="20"/>
          <w:lang w:val="el-GR"/>
        </w:rPr>
      </w:pPr>
      <w:r>
        <w:rPr>
          <w:b/>
          <w:bCs/>
          <w:sz w:val="20"/>
          <w:szCs w:val="20"/>
          <w:lang w:val="el-GR"/>
        </w:rPr>
        <w:t>1</w:t>
      </w:r>
      <w:r w:rsidRPr="007E0A0B">
        <w:rPr>
          <w:b/>
          <w:bCs/>
          <w:sz w:val="20"/>
          <w:szCs w:val="20"/>
          <w:lang w:val="el-GR"/>
        </w:rPr>
        <w:t xml:space="preserve">. </w:t>
      </w:r>
      <w:bookmarkStart w:id="0" w:name="_Hlk200486770"/>
      <w:r w:rsidRPr="007E0A0B">
        <w:rPr>
          <w:rFonts w:cstheme="minorHAnsi"/>
          <w:b/>
          <w:bCs/>
          <w:sz w:val="20"/>
          <w:szCs w:val="20"/>
          <w:lang w:val="el-GR"/>
        </w:rPr>
        <w:t>Τί γνωρίζετε</w:t>
      </w:r>
      <w:r w:rsidRPr="00595C88">
        <w:rPr>
          <w:rFonts w:cstheme="minorHAnsi"/>
          <w:b/>
          <w:bCs/>
          <w:sz w:val="20"/>
          <w:szCs w:val="20"/>
          <w:lang w:val="el-GR"/>
        </w:rPr>
        <w:t xml:space="preserve"> για την παρουσίαση της εικόνας του ραντάρ με προσανατολισμό </w:t>
      </w:r>
      <w:r w:rsidRPr="00EB53D3">
        <w:rPr>
          <w:rFonts w:cstheme="minorHAnsi"/>
          <w:b/>
          <w:bCs/>
          <w:sz w:val="20"/>
          <w:szCs w:val="20"/>
        </w:rPr>
        <w:t>true</w:t>
      </w:r>
      <w:r w:rsidRPr="00EB53D3">
        <w:rPr>
          <w:rFonts w:cstheme="minorHAnsi"/>
          <w:b/>
          <w:bCs/>
          <w:sz w:val="20"/>
          <w:szCs w:val="20"/>
          <w:lang w:val="el-GR"/>
        </w:rPr>
        <w:t>-</w:t>
      </w:r>
      <w:r w:rsidRPr="00EB53D3">
        <w:rPr>
          <w:rFonts w:cstheme="minorHAnsi"/>
          <w:b/>
          <w:bCs/>
          <w:sz w:val="20"/>
          <w:szCs w:val="20"/>
        </w:rPr>
        <w:t>north</w:t>
      </w:r>
      <w:r w:rsidRPr="00EB53D3">
        <w:rPr>
          <w:rFonts w:cstheme="minorHAnsi"/>
          <w:b/>
          <w:bCs/>
          <w:sz w:val="20"/>
          <w:szCs w:val="20"/>
          <w:lang w:val="el-GR"/>
        </w:rPr>
        <w:t>-</w:t>
      </w:r>
      <w:r w:rsidRPr="00EB53D3">
        <w:rPr>
          <w:rFonts w:cstheme="minorHAnsi"/>
          <w:b/>
          <w:bCs/>
          <w:sz w:val="20"/>
          <w:szCs w:val="20"/>
        </w:rPr>
        <w:t>up</w:t>
      </w:r>
      <w:r w:rsidRPr="00595C88">
        <w:rPr>
          <w:rFonts w:cstheme="minorHAnsi"/>
          <w:b/>
          <w:bCs/>
          <w:sz w:val="20"/>
          <w:szCs w:val="20"/>
          <w:lang w:val="el-GR"/>
        </w:rPr>
        <w:t xml:space="preserve"> και τί σημαίνει σταθεροποιημένος</w:t>
      </w:r>
      <w:r>
        <w:rPr>
          <w:rFonts w:cstheme="minorHAnsi"/>
          <w:b/>
          <w:bCs/>
          <w:sz w:val="20"/>
          <w:szCs w:val="20"/>
          <w:lang w:val="el-GR"/>
        </w:rPr>
        <w:t xml:space="preserve"> </w:t>
      </w:r>
      <w:r w:rsidRPr="00595C88">
        <w:rPr>
          <w:rFonts w:cstheme="minorHAnsi"/>
          <w:b/>
          <w:bCs/>
          <w:sz w:val="20"/>
          <w:szCs w:val="20"/>
          <w:lang w:val="el-GR"/>
        </w:rPr>
        <w:t>προσανατολισμό</w:t>
      </w:r>
      <w:r>
        <w:rPr>
          <w:rFonts w:cstheme="minorHAnsi"/>
          <w:b/>
          <w:bCs/>
          <w:sz w:val="20"/>
          <w:szCs w:val="20"/>
          <w:lang w:val="el-GR"/>
        </w:rPr>
        <w:t>ς;</w:t>
      </w:r>
      <w:bookmarkEnd w:id="0"/>
      <w:r>
        <w:rPr>
          <w:rFonts w:cstheme="minorHAnsi"/>
          <w:b/>
          <w:bCs/>
          <w:sz w:val="20"/>
          <w:szCs w:val="20"/>
          <w:lang w:val="el-GR"/>
        </w:rPr>
        <w:t xml:space="preserve">  (1,5 μον.)</w:t>
      </w:r>
    </w:p>
    <w:p w14:paraId="755333F8" w14:textId="77777777" w:rsidR="00E2775F" w:rsidRDefault="00E2775F" w:rsidP="00E2775F">
      <w:pPr>
        <w:pStyle w:val="aa"/>
        <w:rPr>
          <w:rFonts w:cstheme="minorHAnsi"/>
          <w:sz w:val="20"/>
          <w:szCs w:val="20"/>
          <w:lang w:val="el-GR"/>
        </w:rPr>
      </w:pPr>
    </w:p>
    <w:p w14:paraId="13FDB33F" w14:textId="77777777" w:rsidR="00E2775F" w:rsidRPr="00321137" w:rsidRDefault="00E2775F" w:rsidP="00E2775F">
      <w:pPr>
        <w:pStyle w:val="aa"/>
        <w:ind w:firstLine="426"/>
        <w:rPr>
          <w:sz w:val="18"/>
          <w:szCs w:val="18"/>
          <w:lang w:val="el-GR"/>
        </w:rPr>
      </w:pPr>
      <w:r w:rsidRPr="00321137">
        <w:rPr>
          <w:rFonts w:eastAsia="PFCheltenham"/>
          <w:sz w:val="18"/>
          <w:szCs w:val="18"/>
          <w:lang w:val="el-GR"/>
        </w:rPr>
        <w:t xml:space="preserve">Στον προσανατολισμό </w:t>
      </w:r>
      <w:bookmarkStart w:id="1" w:name="_Hlk200486736"/>
      <w:r w:rsidRPr="00321137">
        <w:rPr>
          <w:rFonts w:eastAsia="PFCheltenham"/>
          <w:sz w:val="18"/>
          <w:szCs w:val="18"/>
        </w:rPr>
        <w:t>true</w:t>
      </w:r>
      <w:r w:rsidRPr="00321137">
        <w:rPr>
          <w:rFonts w:eastAsia="PFCheltenham"/>
          <w:sz w:val="18"/>
          <w:szCs w:val="18"/>
          <w:lang w:val="el-GR"/>
        </w:rPr>
        <w:t>-</w:t>
      </w:r>
      <w:r w:rsidRPr="00321137">
        <w:rPr>
          <w:rFonts w:eastAsia="PFCheltenham"/>
          <w:sz w:val="18"/>
          <w:szCs w:val="18"/>
        </w:rPr>
        <w:t>north</w:t>
      </w:r>
      <w:r w:rsidRPr="00321137">
        <w:rPr>
          <w:rFonts w:eastAsia="PFCheltenham"/>
          <w:sz w:val="18"/>
          <w:szCs w:val="18"/>
          <w:lang w:val="el-GR"/>
        </w:rPr>
        <w:t>-</w:t>
      </w:r>
      <w:r w:rsidRPr="00321137">
        <w:rPr>
          <w:rFonts w:eastAsia="PFCheltenham"/>
          <w:sz w:val="18"/>
          <w:szCs w:val="18"/>
        </w:rPr>
        <w:t>up</w:t>
      </w:r>
      <w:bookmarkEnd w:id="1"/>
      <w:r w:rsidRPr="00321137">
        <w:rPr>
          <w:rFonts w:eastAsia="PFCheltenham-Italic"/>
          <w:sz w:val="18"/>
          <w:szCs w:val="18"/>
          <w:lang w:val="el-GR"/>
        </w:rPr>
        <w:t xml:space="preserve">, </w:t>
      </w:r>
      <w:r w:rsidRPr="00321137">
        <w:rPr>
          <w:sz w:val="18"/>
          <w:szCs w:val="18"/>
          <w:lang w:val="el-GR"/>
        </w:rPr>
        <w:t>η γραμμή πλώρης ευθυγραμμίζεται και αγκιστρώνεται στην ένδειξη της κλίμακας διοπτεύσεων που αντιστοιχεί στην αναπρώρηση του πλοίου. Ως εκ τούτου η ένδειξη 000</w:t>
      </w:r>
      <w:r w:rsidRPr="00321137">
        <w:rPr>
          <w:sz w:val="18"/>
          <w:szCs w:val="18"/>
          <w:vertAlign w:val="superscript"/>
          <w:lang w:val="el-GR"/>
        </w:rPr>
        <w:t>ο</w:t>
      </w:r>
      <w:r w:rsidRPr="00321137">
        <w:rPr>
          <w:sz w:val="18"/>
          <w:szCs w:val="18"/>
          <w:lang w:val="el-GR"/>
        </w:rPr>
        <w:t xml:space="preserve"> στη σταθερή κλίμακα διοπτεύσεων στην κορυφή της οθόνης, συμπίπτει με τη διεύθυνση του αληθούς βορρά</w:t>
      </w:r>
      <w:r w:rsidRPr="00321137">
        <w:rPr>
          <w:rFonts w:eastAsia="PFCheltenham-Italic"/>
          <w:sz w:val="18"/>
          <w:szCs w:val="18"/>
          <w:lang w:val="el-GR"/>
        </w:rPr>
        <w:t xml:space="preserve">. </w:t>
      </w:r>
      <w:r w:rsidRPr="00321137">
        <w:rPr>
          <w:rFonts w:eastAsia="PFCheltenham"/>
          <w:sz w:val="18"/>
          <w:szCs w:val="18"/>
          <w:lang w:val="el-GR"/>
        </w:rPr>
        <w:t xml:space="preserve">Ο παρατηρητής βλέπει συνεχώς τη διεύθυνση του αληθούς βορρά στην κορυφή της οθόνης και για το λόγο αυτό, ο προσανατολισμός αυτός ονομάζεται </w:t>
      </w:r>
      <w:r w:rsidRPr="00321137">
        <w:rPr>
          <w:sz w:val="18"/>
          <w:szCs w:val="18"/>
        </w:rPr>
        <w:t>true</w:t>
      </w:r>
      <w:r w:rsidRPr="00321137">
        <w:rPr>
          <w:sz w:val="18"/>
          <w:szCs w:val="18"/>
          <w:lang w:val="el-GR"/>
        </w:rPr>
        <w:t>-</w:t>
      </w:r>
      <w:r w:rsidRPr="00321137">
        <w:rPr>
          <w:sz w:val="18"/>
          <w:szCs w:val="18"/>
        </w:rPr>
        <w:t>north</w:t>
      </w:r>
      <w:r w:rsidRPr="00321137">
        <w:rPr>
          <w:sz w:val="18"/>
          <w:szCs w:val="18"/>
          <w:lang w:val="el-GR"/>
        </w:rPr>
        <w:t>-</w:t>
      </w:r>
      <w:r w:rsidRPr="00321137">
        <w:rPr>
          <w:sz w:val="18"/>
          <w:szCs w:val="18"/>
        </w:rPr>
        <w:t>up</w:t>
      </w:r>
      <w:r w:rsidRPr="00321137">
        <w:rPr>
          <w:sz w:val="18"/>
          <w:szCs w:val="18"/>
          <w:lang w:val="el-GR"/>
        </w:rPr>
        <w:t>.</w:t>
      </w:r>
    </w:p>
    <w:p w14:paraId="06D23EFF" w14:textId="77777777" w:rsidR="00E2775F" w:rsidRPr="00321137" w:rsidRDefault="00E2775F" w:rsidP="00E2775F">
      <w:pPr>
        <w:pStyle w:val="aa"/>
        <w:ind w:firstLine="426"/>
        <w:rPr>
          <w:rFonts w:eastAsia="PFCheltenham"/>
          <w:sz w:val="18"/>
          <w:szCs w:val="18"/>
          <w:lang w:val="el-GR"/>
        </w:rPr>
      </w:pPr>
      <w:r w:rsidRPr="00321137">
        <w:rPr>
          <w:rFonts w:eastAsia="PFCheltenham"/>
          <w:sz w:val="18"/>
          <w:szCs w:val="18"/>
          <w:lang w:val="el-GR"/>
        </w:rPr>
        <w:t xml:space="preserve">Λόγω της σταθεροποιήσεως της εικόνας με τη λήψη του σήματος της γυροπυξίδας [δηλ. λαμβάνεται η τιμή της αναπρωρήσεως (πορεία που δεικνύει η πλώρη)] ή άλλης πυξίδας, κάθε αλλαγή αναπρωρήσεως ή παρατιμονιά προκαλεί αντίστοιχη </w:t>
      </w:r>
      <w:r w:rsidRPr="00321137">
        <w:rPr>
          <w:sz w:val="18"/>
          <w:szCs w:val="18"/>
          <w:lang w:val="el-GR"/>
        </w:rPr>
        <w:t>περιστροφή της γραμμής της πλώρης και όχι της εικόνας του ραντάρ</w:t>
      </w:r>
      <w:r w:rsidRPr="00321137">
        <w:rPr>
          <w:rFonts w:eastAsia="PFCheltenham"/>
          <w:sz w:val="18"/>
          <w:szCs w:val="18"/>
          <w:lang w:val="el-GR"/>
        </w:rPr>
        <w:t>), ώστε πάντοτε ο αληθής βορράς να βρίσκεται στην ένδειξη 000</w:t>
      </w:r>
      <w:r w:rsidRPr="00321137">
        <w:rPr>
          <w:rFonts w:eastAsia="PFCheltenham"/>
          <w:sz w:val="18"/>
          <w:szCs w:val="18"/>
          <w:vertAlign w:val="superscript"/>
          <w:lang w:val="el-GR"/>
        </w:rPr>
        <w:t>ο</w:t>
      </w:r>
      <w:r w:rsidRPr="00321137">
        <w:rPr>
          <w:rFonts w:eastAsia="PFCheltenham"/>
          <w:sz w:val="18"/>
          <w:szCs w:val="18"/>
          <w:lang w:val="el-GR"/>
        </w:rPr>
        <w:t xml:space="preserve"> της σταθερής κλίμακας διοπτεύσεων στην κορυφή της οθόνης. Επίσης, </w:t>
      </w:r>
      <w:r w:rsidRPr="00321137">
        <w:rPr>
          <w:sz w:val="18"/>
          <w:szCs w:val="18"/>
          <w:lang w:val="el-GR"/>
        </w:rPr>
        <w:t xml:space="preserve">λόγω της αναφερόμενης σταθεροποιήσεως, ο προσανατολισμός αυτός ονομάζεται σταθεροποιημένος </w:t>
      </w:r>
      <w:r w:rsidRPr="00321137">
        <w:rPr>
          <w:rFonts w:eastAsia="PFCheltenham"/>
          <w:sz w:val="18"/>
          <w:szCs w:val="18"/>
          <w:lang w:val="el-GR"/>
        </w:rPr>
        <w:t>(</w:t>
      </w:r>
      <w:r w:rsidRPr="00321137">
        <w:rPr>
          <w:rFonts w:eastAsia="PFCheltenham"/>
          <w:sz w:val="18"/>
          <w:szCs w:val="18"/>
        </w:rPr>
        <w:t>stabilized</w:t>
      </w:r>
      <w:r w:rsidRPr="00321137">
        <w:rPr>
          <w:rFonts w:eastAsia="PFCheltenham"/>
          <w:sz w:val="18"/>
          <w:szCs w:val="18"/>
          <w:lang w:val="el-GR"/>
        </w:rPr>
        <w:t>).</w:t>
      </w:r>
    </w:p>
    <w:p w14:paraId="4AC77E93" w14:textId="77777777" w:rsidR="00E2775F" w:rsidRPr="00321137" w:rsidRDefault="00E2775F" w:rsidP="00E2775F">
      <w:pPr>
        <w:pStyle w:val="aa"/>
        <w:ind w:firstLine="426"/>
        <w:rPr>
          <w:rFonts w:eastAsia="PFCheltenham"/>
          <w:sz w:val="18"/>
          <w:szCs w:val="18"/>
          <w:lang w:val="el-GR"/>
        </w:rPr>
      </w:pPr>
      <w:r w:rsidRPr="00321137">
        <w:rPr>
          <w:rFonts w:eastAsia="PFCheltenham"/>
          <w:sz w:val="18"/>
          <w:szCs w:val="18"/>
          <w:lang w:val="el-GR"/>
        </w:rPr>
        <w:t>Το σήμα μπορεί να εκπέμπεται από οποιαδήποτε πυξίδα, στην πράξη όμως σχεδόν πάντοτε εκπέμπεται απ’ τη γυροπυξίδα, παράγει μια σύγχρονη ισομεγέθη στροφή της εικόνας του ραντάρ, στην ίδια διεύθυνση με την αλλαγή της αναπρωρήσεως και μ’ αυτόν τον τρόπο σταθεροποιεί την εικόνα, στρέφοντας μόνο τη γραμμή της πλώρης στη νέα αναπρώρηση.</w:t>
      </w:r>
    </w:p>
    <w:p w14:paraId="624FA13F" w14:textId="77777777" w:rsidR="00E2775F" w:rsidRPr="00321137" w:rsidRDefault="00E2775F" w:rsidP="00E2775F">
      <w:pPr>
        <w:pStyle w:val="aa"/>
        <w:ind w:firstLine="426"/>
        <w:rPr>
          <w:sz w:val="18"/>
          <w:szCs w:val="18"/>
          <w:lang w:val="el-GR"/>
        </w:rPr>
      </w:pPr>
      <w:r w:rsidRPr="00321137">
        <w:rPr>
          <w:sz w:val="18"/>
          <w:szCs w:val="18"/>
          <w:lang w:val="el-GR"/>
        </w:rPr>
        <w:t xml:space="preserve">Ο προσανατολισμός </w:t>
      </w:r>
      <w:r w:rsidRPr="00321137">
        <w:rPr>
          <w:sz w:val="18"/>
          <w:szCs w:val="18"/>
        </w:rPr>
        <w:t>true</w:t>
      </w:r>
      <w:r w:rsidRPr="00321137">
        <w:rPr>
          <w:sz w:val="18"/>
          <w:szCs w:val="18"/>
          <w:lang w:val="el-GR"/>
        </w:rPr>
        <w:t>–</w:t>
      </w:r>
      <w:r w:rsidRPr="00321137">
        <w:rPr>
          <w:sz w:val="18"/>
          <w:szCs w:val="18"/>
        </w:rPr>
        <w:t>north</w:t>
      </w:r>
      <w:r w:rsidRPr="00321137">
        <w:rPr>
          <w:sz w:val="18"/>
          <w:szCs w:val="18"/>
          <w:lang w:val="el-GR"/>
        </w:rPr>
        <w:t>-</w:t>
      </w:r>
      <w:r w:rsidRPr="00321137">
        <w:rPr>
          <w:sz w:val="18"/>
          <w:szCs w:val="18"/>
        </w:rPr>
        <w:t>up</w:t>
      </w:r>
      <w:r w:rsidRPr="00321137">
        <w:rPr>
          <w:sz w:val="18"/>
          <w:szCs w:val="18"/>
          <w:lang w:val="el-GR"/>
        </w:rPr>
        <w:t xml:space="preserve"> εξαλείφει τα προβλήματα που δημιουργεί ο προσανατολισμός </w:t>
      </w:r>
      <w:r w:rsidRPr="00321137">
        <w:rPr>
          <w:sz w:val="18"/>
          <w:szCs w:val="18"/>
        </w:rPr>
        <w:t>head</w:t>
      </w:r>
      <w:r w:rsidRPr="00321137">
        <w:rPr>
          <w:sz w:val="18"/>
          <w:szCs w:val="18"/>
          <w:lang w:val="el-GR"/>
        </w:rPr>
        <w:t xml:space="preserve"> </w:t>
      </w:r>
      <w:r w:rsidRPr="00321137">
        <w:rPr>
          <w:sz w:val="18"/>
          <w:szCs w:val="18"/>
        </w:rPr>
        <w:t>up</w:t>
      </w:r>
      <w:r w:rsidRPr="00321137">
        <w:rPr>
          <w:sz w:val="18"/>
          <w:szCs w:val="18"/>
          <w:lang w:val="el-GR"/>
        </w:rPr>
        <w:t xml:space="preserve">, με τις γωνιακές μετατοπίσεις της εικόνας του ραντάρ. Το πλεονέκτημα του εν λόγω προσανατολισμού είναι ότι η εικόνα ταυτίζεται με την εικόνα του ναυτιλιακού χάρτη της περιοχής. </w:t>
      </w:r>
    </w:p>
    <w:p w14:paraId="23E9D18B" w14:textId="77777777" w:rsidR="00E2775F" w:rsidRPr="00321137" w:rsidRDefault="00E2775F" w:rsidP="00E2775F">
      <w:pPr>
        <w:pStyle w:val="aa"/>
        <w:ind w:firstLine="426"/>
        <w:rPr>
          <w:b/>
          <w:bCs/>
          <w:sz w:val="18"/>
          <w:szCs w:val="18"/>
          <w:lang w:val="el-GR"/>
        </w:rPr>
      </w:pPr>
      <w:r w:rsidRPr="00321137">
        <w:rPr>
          <w:sz w:val="18"/>
          <w:szCs w:val="18"/>
          <w:lang w:val="el-GR"/>
        </w:rPr>
        <w:t>Επιπρόσθετα, ο προσανατολισμός north-up έχει το πλεονέκτημα ότι δεν μετακινούνται οι ακτές και οι στόχοι σε κάθε αλλαγή της αναπρωρήσεως του πλοίου ιδιαιτέρα σε θαλασσοταραχή ή κακές καιρικές συνθήκες και έτσι είναι εύκολη και άμεση η εύρεση της αληθούς διοπτεύσεως οποιουδήποτε στόχου.</w:t>
      </w:r>
      <w:r w:rsidRPr="00321137">
        <w:rPr>
          <w:b/>
          <w:bCs/>
          <w:sz w:val="18"/>
          <w:szCs w:val="18"/>
          <w:lang w:val="el-GR"/>
        </w:rPr>
        <w:t xml:space="preserve"> </w:t>
      </w:r>
    </w:p>
    <w:p w14:paraId="5C188B4D" w14:textId="77777777" w:rsidR="00E2775F" w:rsidRDefault="00E2775F" w:rsidP="00E2775F">
      <w:pPr>
        <w:pStyle w:val="aa"/>
        <w:ind w:firstLine="426"/>
        <w:rPr>
          <w:b/>
          <w:bCs/>
          <w:sz w:val="20"/>
          <w:szCs w:val="20"/>
          <w:lang w:val="el-GR"/>
        </w:rPr>
      </w:pPr>
    </w:p>
    <w:p w14:paraId="7AE7A4AB" w14:textId="31B04110" w:rsidR="00033409" w:rsidRPr="007E0A0B" w:rsidRDefault="00E2775F" w:rsidP="00033409">
      <w:pPr>
        <w:pStyle w:val="aa"/>
        <w:ind w:firstLine="360"/>
        <w:rPr>
          <w:rFonts w:cstheme="minorHAnsi"/>
          <w:sz w:val="20"/>
          <w:szCs w:val="20"/>
          <w:lang w:val="el-GR"/>
        </w:rPr>
      </w:pPr>
      <w:r>
        <w:rPr>
          <w:rFonts w:cstheme="minorHAnsi"/>
          <w:b/>
          <w:bCs/>
          <w:sz w:val="20"/>
          <w:szCs w:val="20"/>
          <w:lang w:val="el-GR"/>
        </w:rPr>
        <w:t>2</w:t>
      </w:r>
      <w:r w:rsidR="00033409" w:rsidRPr="007E0A0B">
        <w:rPr>
          <w:rFonts w:cstheme="minorHAnsi"/>
          <w:b/>
          <w:bCs/>
          <w:sz w:val="20"/>
          <w:szCs w:val="20"/>
          <w:lang w:val="el-GR"/>
        </w:rPr>
        <w:t xml:space="preserve">. </w:t>
      </w:r>
      <w:bookmarkStart w:id="2" w:name="_Hlk194993824"/>
      <w:r w:rsidR="00033409" w:rsidRPr="007E0A0B">
        <w:rPr>
          <w:rFonts w:cstheme="minorHAnsi"/>
          <w:b/>
          <w:bCs/>
          <w:sz w:val="20"/>
          <w:szCs w:val="20"/>
          <w:lang w:val="el-GR"/>
        </w:rPr>
        <w:t xml:space="preserve">Από ποιες συσκευές πρέπει το σύστημα </w:t>
      </w:r>
      <w:r w:rsidR="00033409" w:rsidRPr="007E0A0B">
        <w:rPr>
          <w:rFonts w:cstheme="minorHAnsi"/>
          <w:b/>
          <w:bCs/>
          <w:sz w:val="20"/>
          <w:szCs w:val="20"/>
        </w:rPr>
        <w:t>radar</w:t>
      </w:r>
      <w:r w:rsidR="00033409" w:rsidRPr="007E0A0B">
        <w:rPr>
          <w:rFonts w:cstheme="minorHAnsi"/>
          <w:b/>
          <w:bCs/>
          <w:sz w:val="20"/>
          <w:szCs w:val="20"/>
          <w:lang w:val="el-GR"/>
        </w:rPr>
        <w:t xml:space="preserve"> να λαμβάνει πληροφορίες σύμφωνα με τα πρότυπα απόδοσης</w:t>
      </w:r>
      <w:r w:rsidR="00033409">
        <w:rPr>
          <w:rFonts w:cstheme="minorHAnsi"/>
          <w:b/>
          <w:bCs/>
          <w:sz w:val="20"/>
          <w:szCs w:val="20"/>
          <w:lang w:val="el-GR"/>
        </w:rPr>
        <w:t xml:space="preserve"> </w:t>
      </w:r>
      <w:bookmarkStart w:id="3" w:name="_Hlk195063787"/>
      <w:r w:rsidR="00033409" w:rsidRPr="00F64638">
        <w:rPr>
          <w:rFonts w:cstheme="minorHAnsi"/>
          <w:b/>
          <w:bCs/>
          <w:sz w:val="20"/>
          <w:szCs w:val="20"/>
          <w:lang w:val="el-GR"/>
        </w:rPr>
        <w:t xml:space="preserve">της απόφασης </w:t>
      </w:r>
      <w:r w:rsidR="00033409" w:rsidRPr="00F64638">
        <w:rPr>
          <w:rFonts w:cstheme="minorHAnsi"/>
          <w:b/>
          <w:bCs/>
          <w:sz w:val="20"/>
          <w:szCs w:val="20"/>
        </w:rPr>
        <w:t>MSC</w:t>
      </w:r>
      <w:r w:rsidR="00033409" w:rsidRPr="00F64638">
        <w:rPr>
          <w:rFonts w:cstheme="minorHAnsi"/>
          <w:b/>
          <w:bCs/>
          <w:sz w:val="20"/>
          <w:szCs w:val="20"/>
          <w:lang w:val="el-GR"/>
        </w:rPr>
        <w:t xml:space="preserve"> 192(79) </w:t>
      </w:r>
      <w:bookmarkEnd w:id="3"/>
      <w:r w:rsidR="00033409" w:rsidRPr="00F64638">
        <w:rPr>
          <w:rFonts w:cstheme="minorHAnsi"/>
          <w:b/>
          <w:bCs/>
          <w:sz w:val="20"/>
          <w:szCs w:val="20"/>
          <w:lang w:val="el-GR"/>
        </w:rPr>
        <w:t xml:space="preserve">για τα πρότυπα απόδοσης του εξοπλισμού </w:t>
      </w:r>
      <w:r w:rsidR="00033409" w:rsidRPr="00B8114C">
        <w:rPr>
          <w:rFonts w:cstheme="minorHAnsi"/>
          <w:b/>
          <w:bCs/>
          <w:sz w:val="20"/>
          <w:szCs w:val="20"/>
        </w:rPr>
        <w:t>radar</w:t>
      </w:r>
      <w:r w:rsidR="00033409" w:rsidRPr="00B8114C">
        <w:rPr>
          <w:rFonts w:cstheme="minorHAnsi"/>
          <w:b/>
          <w:bCs/>
          <w:sz w:val="20"/>
          <w:szCs w:val="20"/>
          <w:lang w:val="el-GR"/>
        </w:rPr>
        <w:t>; (1,0 μον.)</w:t>
      </w:r>
    </w:p>
    <w:bookmarkEnd w:id="2"/>
    <w:p w14:paraId="23A52737" w14:textId="77777777" w:rsidR="00033409" w:rsidRPr="00F64638" w:rsidRDefault="00033409" w:rsidP="00033409">
      <w:pPr>
        <w:pStyle w:val="aa"/>
        <w:ind w:firstLine="360"/>
        <w:rPr>
          <w:rFonts w:cstheme="minorHAnsi"/>
          <w:sz w:val="20"/>
          <w:szCs w:val="20"/>
          <w:lang w:val="el-GR"/>
        </w:rPr>
      </w:pPr>
    </w:p>
    <w:p w14:paraId="11DE1C76" w14:textId="77777777" w:rsidR="00033409" w:rsidRPr="00321137" w:rsidRDefault="00033409" w:rsidP="00033409">
      <w:pPr>
        <w:pStyle w:val="aa"/>
        <w:ind w:firstLine="426"/>
        <w:rPr>
          <w:rFonts w:cstheme="minorHAnsi"/>
          <w:sz w:val="18"/>
          <w:szCs w:val="18"/>
          <w:lang w:val="el-GR"/>
        </w:rPr>
      </w:pPr>
      <w:r w:rsidRPr="00321137">
        <w:rPr>
          <w:rFonts w:cstheme="minorHAnsi"/>
          <w:sz w:val="18"/>
          <w:szCs w:val="18"/>
          <w:lang w:val="el-GR"/>
        </w:rPr>
        <w:t xml:space="preserve">Το σύστημα </w:t>
      </w:r>
      <w:r w:rsidRPr="00321137">
        <w:rPr>
          <w:rFonts w:cstheme="minorHAnsi"/>
          <w:sz w:val="18"/>
          <w:szCs w:val="18"/>
        </w:rPr>
        <w:t>radar</w:t>
      </w:r>
      <w:r w:rsidRPr="00321137">
        <w:rPr>
          <w:rFonts w:cstheme="minorHAnsi"/>
          <w:sz w:val="18"/>
          <w:szCs w:val="18"/>
          <w:lang w:val="el-GR"/>
        </w:rPr>
        <w:t xml:space="preserve"> πρέπει να μπορεί να λαμβάνει τις απαιτούμενες πληροφορίες εισόδου από : </w:t>
      </w:r>
    </w:p>
    <w:p w14:paraId="10F6862E" w14:textId="77777777" w:rsidR="00033409" w:rsidRPr="00321137" w:rsidRDefault="00033409" w:rsidP="00033409">
      <w:pPr>
        <w:pStyle w:val="aa"/>
        <w:ind w:firstLine="426"/>
        <w:rPr>
          <w:rFonts w:cstheme="minorHAnsi"/>
          <w:sz w:val="18"/>
          <w:szCs w:val="18"/>
          <w:lang w:val="el-GR"/>
        </w:rPr>
      </w:pPr>
      <w:r w:rsidRPr="00321137">
        <w:rPr>
          <w:rFonts w:cstheme="minorHAnsi"/>
          <w:sz w:val="18"/>
          <w:szCs w:val="18"/>
          <w:lang w:val="el-GR"/>
        </w:rPr>
        <w:t>1. Μία συσκευή γυροπυξίδας (</w:t>
      </w:r>
      <w:r w:rsidRPr="00321137">
        <w:rPr>
          <w:rFonts w:cstheme="minorHAnsi"/>
          <w:sz w:val="18"/>
          <w:szCs w:val="18"/>
        </w:rPr>
        <w:t>THD</w:t>
      </w:r>
      <w:r w:rsidRPr="00321137">
        <w:rPr>
          <w:rFonts w:cstheme="minorHAnsi"/>
          <w:sz w:val="18"/>
          <w:szCs w:val="18"/>
          <w:lang w:val="el-GR"/>
        </w:rPr>
        <w:t xml:space="preserve">) </w:t>
      </w:r>
    </w:p>
    <w:p w14:paraId="5C8645BC" w14:textId="77777777" w:rsidR="00033409" w:rsidRPr="00321137" w:rsidRDefault="00033409" w:rsidP="00033409">
      <w:pPr>
        <w:pStyle w:val="aa"/>
        <w:ind w:firstLine="426"/>
        <w:rPr>
          <w:rFonts w:cstheme="minorHAnsi"/>
          <w:sz w:val="18"/>
          <w:szCs w:val="18"/>
          <w:lang w:val="el-GR"/>
        </w:rPr>
      </w:pPr>
      <w:r w:rsidRPr="00321137">
        <w:rPr>
          <w:rFonts w:cstheme="minorHAnsi"/>
          <w:sz w:val="18"/>
          <w:szCs w:val="18"/>
          <w:lang w:val="el-GR"/>
        </w:rPr>
        <w:t>2. Εξοπλισμό μέτρησης ταχύτητας και απόστασης (</w:t>
      </w:r>
      <w:r w:rsidRPr="00321137">
        <w:rPr>
          <w:rFonts w:cstheme="minorHAnsi"/>
          <w:sz w:val="18"/>
          <w:szCs w:val="18"/>
        </w:rPr>
        <w:t>SDME</w:t>
      </w:r>
      <w:r w:rsidRPr="00321137">
        <w:rPr>
          <w:rFonts w:cstheme="minorHAnsi"/>
          <w:sz w:val="18"/>
          <w:szCs w:val="18"/>
          <w:lang w:val="el-GR"/>
        </w:rPr>
        <w:t xml:space="preserve">) </w:t>
      </w:r>
    </w:p>
    <w:p w14:paraId="262E31E3" w14:textId="77777777" w:rsidR="00033409" w:rsidRPr="00321137" w:rsidRDefault="00033409" w:rsidP="00033409">
      <w:pPr>
        <w:pStyle w:val="aa"/>
        <w:ind w:firstLine="426"/>
        <w:rPr>
          <w:rFonts w:cstheme="minorHAnsi"/>
          <w:sz w:val="18"/>
          <w:szCs w:val="18"/>
          <w:lang w:val="el-GR"/>
        </w:rPr>
      </w:pPr>
      <w:r w:rsidRPr="00321137">
        <w:rPr>
          <w:rFonts w:cstheme="minorHAnsi"/>
          <w:sz w:val="18"/>
          <w:szCs w:val="18"/>
          <w:lang w:val="el-GR"/>
        </w:rPr>
        <w:t>3. Ένα ηλεκτρονικό σύστημα καθορισμού θέσης (</w:t>
      </w:r>
      <w:r w:rsidRPr="00321137">
        <w:rPr>
          <w:rFonts w:cstheme="minorHAnsi"/>
          <w:sz w:val="18"/>
          <w:szCs w:val="18"/>
        </w:rPr>
        <w:t>EFPS</w:t>
      </w:r>
      <w:r w:rsidRPr="00321137">
        <w:rPr>
          <w:rFonts w:cstheme="minorHAnsi"/>
          <w:sz w:val="18"/>
          <w:szCs w:val="18"/>
          <w:lang w:val="el-GR"/>
        </w:rPr>
        <w:t xml:space="preserve">) </w:t>
      </w:r>
    </w:p>
    <w:p w14:paraId="553C9D37" w14:textId="77777777" w:rsidR="00033409" w:rsidRPr="00321137" w:rsidRDefault="00033409" w:rsidP="00033409">
      <w:pPr>
        <w:pStyle w:val="aa"/>
        <w:ind w:firstLine="426"/>
        <w:rPr>
          <w:rFonts w:cstheme="minorHAnsi"/>
          <w:sz w:val="18"/>
          <w:szCs w:val="18"/>
          <w:lang w:val="el-GR"/>
        </w:rPr>
      </w:pPr>
      <w:r w:rsidRPr="00321137">
        <w:rPr>
          <w:rFonts w:cstheme="minorHAnsi"/>
          <w:sz w:val="18"/>
          <w:szCs w:val="18"/>
          <w:lang w:val="el-GR"/>
        </w:rPr>
        <w:t>4. Ένα σύστημα αυτόματης αναγνώρισης (ΑΙ</w:t>
      </w:r>
      <w:r w:rsidRPr="00321137">
        <w:rPr>
          <w:rFonts w:cstheme="minorHAnsi"/>
          <w:sz w:val="18"/>
          <w:szCs w:val="18"/>
        </w:rPr>
        <w:t>S</w:t>
      </w:r>
      <w:r w:rsidRPr="00321137">
        <w:rPr>
          <w:rFonts w:cstheme="minorHAnsi"/>
          <w:sz w:val="18"/>
          <w:szCs w:val="18"/>
          <w:lang w:val="el-GR"/>
        </w:rPr>
        <w:t xml:space="preserve">) </w:t>
      </w:r>
    </w:p>
    <w:p w14:paraId="11683953" w14:textId="77777777" w:rsidR="00033409" w:rsidRPr="00321137" w:rsidRDefault="00033409" w:rsidP="00033409">
      <w:pPr>
        <w:pStyle w:val="aa"/>
        <w:ind w:firstLine="426"/>
        <w:rPr>
          <w:rFonts w:cstheme="minorHAnsi"/>
          <w:sz w:val="18"/>
          <w:szCs w:val="18"/>
          <w:lang w:val="el-GR"/>
        </w:rPr>
      </w:pPr>
      <w:r w:rsidRPr="00321137">
        <w:rPr>
          <w:rFonts w:cstheme="minorHAnsi"/>
          <w:sz w:val="18"/>
          <w:szCs w:val="18"/>
          <w:lang w:val="el-GR"/>
        </w:rPr>
        <w:t xml:space="preserve">5. Άλλους αισθητήρες ή δίκτυα που παρέχουν ισοδύναμες πληροφορίες αποδεκτές από τον </w:t>
      </w:r>
      <w:r w:rsidRPr="00321137">
        <w:rPr>
          <w:rFonts w:cstheme="minorHAnsi"/>
          <w:sz w:val="18"/>
          <w:szCs w:val="18"/>
        </w:rPr>
        <w:t>IMO</w:t>
      </w:r>
      <w:r w:rsidRPr="00321137">
        <w:rPr>
          <w:rFonts w:cstheme="minorHAnsi"/>
          <w:sz w:val="18"/>
          <w:szCs w:val="18"/>
          <w:lang w:val="el-GR"/>
        </w:rPr>
        <w:t>.</w:t>
      </w:r>
    </w:p>
    <w:p w14:paraId="5236B0F1" w14:textId="77777777" w:rsidR="00E2775F" w:rsidRDefault="00E2775F" w:rsidP="00033409">
      <w:pPr>
        <w:pStyle w:val="aa"/>
        <w:ind w:firstLine="426"/>
        <w:rPr>
          <w:rFonts w:cstheme="minorHAnsi"/>
          <w:sz w:val="20"/>
          <w:szCs w:val="20"/>
          <w:lang w:val="el-GR"/>
        </w:rPr>
      </w:pPr>
    </w:p>
    <w:p w14:paraId="25886429" w14:textId="12289A3F" w:rsidR="00033409" w:rsidRPr="002D1243" w:rsidRDefault="00033409" w:rsidP="00033409">
      <w:pPr>
        <w:pStyle w:val="aa"/>
        <w:ind w:firstLine="426"/>
        <w:rPr>
          <w:b/>
          <w:bCs/>
          <w:sz w:val="20"/>
          <w:szCs w:val="20"/>
          <w:lang w:val="el-GR"/>
        </w:rPr>
      </w:pPr>
      <w:r>
        <w:rPr>
          <w:b/>
          <w:bCs/>
          <w:sz w:val="20"/>
          <w:szCs w:val="20"/>
          <w:lang w:val="el-GR"/>
        </w:rPr>
        <w:t>3.</w:t>
      </w:r>
      <w:r w:rsidRPr="002D1243">
        <w:rPr>
          <w:b/>
          <w:bCs/>
          <w:sz w:val="20"/>
          <w:szCs w:val="20"/>
          <w:lang w:val="el-GR"/>
        </w:rPr>
        <w:t xml:space="preserve"> Τί ισχύει σχετικά με τον δοκιμαστικό ελιγμό και τις απαιτήσεις για τα συστήματα ραντάρ στα πλοία</w:t>
      </w:r>
      <w:r>
        <w:rPr>
          <w:b/>
          <w:bCs/>
          <w:sz w:val="20"/>
          <w:szCs w:val="20"/>
          <w:lang w:val="el-GR"/>
        </w:rPr>
        <w:t>, π</w:t>
      </w:r>
      <w:r w:rsidRPr="0010160C">
        <w:rPr>
          <w:b/>
          <w:bCs/>
          <w:sz w:val="20"/>
          <w:szCs w:val="20"/>
          <w:lang w:val="el-GR"/>
        </w:rPr>
        <w:t>οια από τις παρακάτω δηλώσεις σχετικά με τους στόχους είναι σωστή</w:t>
      </w:r>
      <w:r>
        <w:rPr>
          <w:b/>
          <w:bCs/>
          <w:sz w:val="20"/>
          <w:szCs w:val="20"/>
          <w:lang w:val="el-GR"/>
        </w:rPr>
        <w:t xml:space="preserve"> και τί πρέπει </w:t>
      </w:r>
      <w:r w:rsidRPr="00B93ADF">
        <w:rPr>
          <w:b/>
          <w:bCs/>
          <w:sz w:val="20"/>
          <w:szCs w:val="20"/>
          <w:lang w:val="el-GR"/>
        </w:rPr>
        <w:t>να περιλαμβάνει μια προσομοίωση δοκιμαστικού ελιγμού σύμφωνα με τις απαιτήσεις</w:t>
      </w:r>
      <w:r w:rsidRPr="002D1243">
        <w:rPr>
          <w:b/>
          <w:bCs/>
          <w:sz w:val="20"/>
          <w:szCs w:val="20"/>
          <w:lang w:val="el-GR"/>
        </w:rPr>
        <w:t>;</w:t>
      </w:r>
      <w:r>
        <w:rPr>
          <w:b/>
          <w:bCs/>
          <w:sz w:val="20"/>
          <w:szCs w:val="20"/>
          <w:lang w:val="el-GR"/>
        </w:rPr>
        <w:t xml:space="preserve"> (πολλαπλής επιλογής με αρνητική βαθμολογία για κάθε λάθος απάντηση)   (1,5 μον.)</w:t>
      </w:r>
    </w:p>
    <w:p w14:paraId="7C772CF7" w14:textId="77777777" w:rsidR="00033409" w:rsidRPr="007E0A0B" w:rsidRDefault="00033409" w:rsidP="00033409">
      <w:pPr>
        <w:pStyle w:val="aa"/>
        <w:ind w:firstLine="426"/>
        <w:rPr>
          <w:color w:val="EE0000"/>
          <w:sz w:val="20"/>
          <w:szCs w:val="20"/>
          <w:lang w:val="el-GR"/>
        </w:rPr>
      </w:pPr>
    </w:p>
    <w:p w14:paraId="03050927" w14:textId="0B0F3BB7" w:rsidR="00033409" w:rsidRPr="00321137" w:rsidRDefault="004C073A" w:rsidP="00033409">
      <w:pPr>
        <w:pStyle w:val="aa"/>
        <w:ind w:firstLine="426"/>
        <w:rPr>
          <w:sz w:val="18"/>
          <w:szCs w:val="18"/>
          <w:lang w:val="el-GR"/>
        </w:rPr>
      </w:pPr>
      <w:bookmarkStart w:id="4" w:name="_Hlk201083474"/>
      <w:r w:rsidRPr="004C073A">
        <w:rPr>
          <w:rFonts w:cstheme="minorHAnsi"/>
          <w:highlight w:val="yellow"/>
          <w:lang w:val="el-GR"/>
        </w:rPr>
        <w:t>√</w:t>
      </w:r>
      <w:bookmarkEnd w:id="4"/>
      <w:r>
        <w:rPr>
          <w:sz w:val="18"/>
          <w:szCs w:val="18"/>
          <w:highlight w:val="yellow"/>
          <w:lang w:val="el-GR"/>
        </w:rPr>
        <w:t xml:space="preserve"> </w:t>
      </w:r>
      <w:r w:rsidR="00033409" w:rsidRPr="00321137">
        <w:rPr>
          <w:sz w:val="18"/>
          <w:szCs w:val="18"/>
          <w:highlight w:val="yellow"/>
          <w:lang w:val="el-GR"/>
        </w:rPr>
        <w:t>α) Ο δοκιμαστικός ελιγμός είναι λειτουργία προσομοίωσης πορείας και ταχύτητας του πλοίου με σκοπό την εκτίμηση πιθανής σύγκρουσης, και είναι υποχρεωτικός για πλοία που φέρουν ARPA.</w:t>
      </w:r>
    </w:p>
    <w:p w14:paraId="733CD5BC" w14:textId="77777777" w:rsidR="00033409" w:rsidRPr="00321137" w:rsidRDefault="00033409" w:rsidP="00033409">
      <w:pPr>
        <w:pStyle w:val="aa"/>
        <w:ind w:firstLine="426"/>
        <w:rPr>
          <w:sz w:val="18"/>
          <w:szCs w:val="18"/>
          <w:lang w:val="el-GR"/>
        </w:rPr>
      </w:pPr>
      <w:r w:rsidRPr="00321137">
        <w:rPr>
          <w:sz w:val="18"/>
          <w:szCs w:val="18"/>
          <w:lang w:val="el-GR"/>
        </w:rPr>
        <w:t>β) Ο δοκιμαστικός ελιγμός χρησιμοποιείται μόνο σε λιμένες και είναι υποχρεωτικός για όλα τα αλιευτικά σκάφη.</w:t>
      </w:r>
    </w:p>
    <w:p w14:paraId="7FE092D1" w14:textId="77777777" w:rsidR="00033409" w:rsidRPr="00321137" w:rsidRDefault="00033409" w:rsidP="00033409">
      <w:pPr>
        <w:pStyle w:val="aa"/>
        <w:ind w:firstLine="426"/>
        <w:rPr>
          <w:sz w:val="18"/>
          <w:szCs w:val="18"/>
          <w:lang w:val="el-GR"/>
        </w:rPr>
      </w:pPr>
      <w:r w:rsidRPr="00321137">
        <w:rPr>
          <w:sz w:val="18"/>
          <w:szCs w:val="18"/>
          <w:lang w:val="el-GR"/>
        </w:rPr>
        <w:t>γ) Το ραντάρ πρέπει να διακόπτει την παρακολούθηση στόχων κατά τη διάρκεια του δοκιμαστικού ελιγμού.</w:t>
      </w:r>
    </w:p>
    <w:p w14:paraId="656D6711" w14:textId="77777777" w:rsidR="00033409" w:rsidRPr="00321137" w:rsidRDefault="00033409" w:rsidP="00033409">
      <w:pPr>
        <w:pStyle w:val="aa"/>
        <w:ind w:firstLine="426"/>
        <w:rPr>
          <w:sz w:val="18"/>
          <w:szCs w:val="18"/>
          <w:lang w:val="el-GR"/>
        </w:rPr>
      </w:pPr>
      <w:r w:rsidRPr="00321137">
        <w:rPr>
          <w:sz w:val="18"/>
          <w:szCs w:val="18"/>
          <w:lang w:val="el-GR"/>
        </w:rPr>
        <w:t>δ) Ο δοκιμαστικός ελιγμός εφαρμόζεται μόνο σε έναν στόχο κάθε φορά και δεν σχετίζεται με στόχους AIS.</w:t>
      </w:r>
    </w:p>
    <w:p w14:paraId="3117DCDB" w14:textId="3DC5340A" w:rsidR="00033409" w:rsidRPr="00321137" w:rsidRDefault="004C073A" w:rsidP="00033409">
      <w:pPr>
        <w:pStyle w:val="aa"/>
        <w:ind w:left="426"/>
        <w:rPr>
          <w:sz w:val="18"/>
          <w:szCs w:val="18"/>
          <w:lang w:val="el-GR"/>
        </w:rPr>
      </w:pPr>
      <w:r w:rsidRPr="004C073A">
        <w:rPr>
          <w:rFonts w:cstheme="minorHAnsi"/>
          <w:highlight w:val="yellow"/>
          <w:lang w:val="el-GR"/>
        </w:rPr>
        <w:t>√</w:t>
      </w:r>
      <w:r>
        <w:rPr>
          <w:rFonts w:cstheme="minorHAnsi"/>
          <w:highlight w:val="yellow"/>
          <w:lang w:val="el-GR"/>
        </w:rPr>
        <w:t xml:space="preserve"> </w:t>
      </w:r>
      <w:r w:rsidR="00033409" w:rsidRPr="00321137">
        <w:rPr>
          <w:sz w:val="18"/>
          <w:szCs w:val="18"/>
          <w:highlight w:val="yellow"/>
          <w:lang w:val="el-GR"/>
        </w:rPr>
        <w:t xml:space="preserve">ε) Ο δοκιμαστικός ελιγμός εφαρμόζεται σε όλους τους υποτυπωμένους στόχους και στους ενεργούς στόχους </w:t>
      </w:r>
      <w:r w:rsidR="00033409" w:rsidRPr="00321137">
        <w:rPr>
          <w:sz w:val="18"/>
          <w:szCs w:val="18"/>
          <w:highlight w:val="yellow"/>
        </w:rPr>
        <w:t>AIS</w:t>
      </w:r>
      <w:r w:rsidR="00033409" w:rsidRPr="00321137">
        <w:rPr>
          <w:sz w:val="18"/>
          <w:szCs w:val="18"/>
          <w:highlight w:val="yellow"/>
          <w:lang w:val="el-GR"/>
        </w:rPr>
        <w:t>.</w:t>
      </w:r>
      <w:r w:rsidR="00033409" w:rsidRPr="00321137">
        <w:rPr>
          <w:sz w:val="18"/>
          <w:szCs w:val="18"/>
          <w:lang w:val="el-GR"/>
        </w:rPr>
        <w:br/>
        <w:t>στ) Ο δοκιμαστικός ελιγμός επηρεάζει μόνο στόχους που βρίσκονται σε απόσταση μικρότερη των 2 ναυτικών μιλίων.</w:t>
      </w:r>
      <w:r w:rsidR="00033409" w:rsidRPr="00321137">
        <w:rPr>
          <w:sz w:val="18"/>
          <w:szCs w:val="18"/>
          <w:lang w:val="el-GR"/>
        </w:rPr>
        <w:br/>
        <w:t xml:space="preserve">ζ) Η λειτουργία δοκιμαστικού ελιγμού δεν λαμβάνει υπόψη δεδομένα από το </w:t>
      </w:r>
      <w:r w:rsidR="00033409" w:rsidRPr="00321137">
        <w:rPr>
          <w:sz w:val="18"/>
          <w:szCs w:val="18"/>
        </w:rPr>
        <w:t>AIS</w:t>
      </w:r>
      <w:r w:rsidR="00033409" w:rsidRPr="00321137">
        <w:rPr>
          <w:sz w:val="18"/>
          <w:szCs w:val="18"/>
          <w:lang w:val="el-GR"/>
        </w:rPr>
        <w:t>.</w:t>
      </w:r>
      <w:r w:rsidR="00033409" w:rsidRPr="00321137">
        <w:rPr>
          <w:sz w:val="18"/>
          <w:szCs w:val="18"/>
          <w:lang w:val="el-GR"/>
        </w:rPr>
        <w:br/>
        <w:t>η) Οι στόχοι που κινούνται ταχύτερα αγνοούνται κατά την προσομοίωση για αποφυγή περιπλοκής.</w:t>
      </w:r>
    </w:p>
    <w:p w14:paraId="7B8083B0" w14:textId="12E30093" w:rsidR="00033409" w:rsidRPr="00321137" w:rsidRDefault="004C073A" w:rsidP="00033409">
      <w:pPr>
        <w:pStyle w:val="aa"/>
        <w:ind w:left="426"/>
        <w:rPr>
          <w:sz w:val="18"/>
          <w:szCs w:val="18"/>
          <w:lang w:val="el-GR"/>
        </w:rPr>
      </w:pPr>
      <w:r w:rsidRPr="004C073A">
        <w:rPr>
          <w:rFonts w:cstheme="minorHAnsi"/>
          <w:highlight w:val="yellow"/>
          <w:lang w:val="el-GR"/>
        </w:rPr>
        <w:t>√</w:t>
      </w:r>
      <w:r>
        <w:rPr>
          <w:rFonts w:cstheme="minorHAnsi"/>
          <w:highlight w:val="yellow"/>
          <w:lang w:val="el-GR"/>
        </w:rPr>
        <w:t xml:space="preserve"> </w:t>
      </w:r>
      <w:r w:rsidR="00033409" w:rsidRPr="00321137">
        <w:rPr>
          <w:sz w:val="18"/>
          <w:szCs w:val="18"/>
          <w:highlight w:val="yellow"/>
          <w:lang w:val="el-GR"/>
        </w:rPr>
        <w:t>θ) Μεταβλητές παραμέτρους πορείας και ταχύτητας, και αντίστροφη μέτρηση του χρόνου ελιγμού.</w:t>
      </w:r>
      <w:r w:rsidR="00033409" w:rsidRPr="00321137">
        <w:rPr>
          <w:sz w:val="18"/>
          <w:szCs w:val="18"/>
          <w:lang w:val="el-GR"/>
        </w:rPr>
        <w:br/>
        <w:t>ι) Σταθερή πορεία και ταχύτητα, χωρίς χρόνο προσομοίωσης.</w:t>
      </w:r>
      <w:r w:rsidR="00033409" w:rsidRPr="00321137">
        <w:rPr>
          <w:sz w:val="18"/>
          <w:szCs w:val="18"/>
          <w:lang w:val="el-GR"/>
        </w:rPr>
        <w:br/>
        <w:t>κ) Απλή εικόνα της νέας θέσης του πλοίου χωρίς υπολογισμό συγκρούσεων.</w:t>
      </w:r>
      <w:r w:rsidR="00033409" w:rsidRPr="00321137">
        <w:rPr>
          <w:sz w:val="18"/>
          <w:szCs w:val="18"/>
          <w:lang w:val="el-GR"/>
        </w:rPr>
        <w:br/>
        <w:t xml:space="preserve">λ) Παύση όλων των υπολογισμών </w:t>
      </w:r>
      <w:r w:rsidR="00033409" w:rsidRPr="00321137">
        <w:rPr>
          <w:sz w:val="18"/>
          <w:szCs w:val="18"/>
        </w:rPr>
        <w:t>ARPA</w:t>
      </w:r>
      <w:r w:rsidR="00033409" w:rsidRPr="00321137">
        <w:rPr>
          <w:sz w:val="18"/>
          <w:szCs w:val="18"/>
          <w:lang w:val="el-GR"/>
        </w:rPr>
        <w:t xml:space="preserve"> για να διευκολυνθεί ο ελιγμός.</w:t>
      </w:r>
    </w:p>
    <w:p w14:paraId="32E07F89" w14:textId="0C48F7BE" w:rsidR="007E0A0B" w:rsidRDefault="007E0A0B" w:rsidP="00B8114C">
      <w:pPr>
        <w:pStyle w:val="aa"/>
        <w:ind w:firstLine="360"/>
        <w:rPr>
          <w:sz w:val="20"/>
          <w:szCs w:val="20"/>
          <w:lang w:val="el-GR"/>
        </w:rPr>
      </w:pPr>
    </w:p>
    <w:p w14:paraId="4C751019" w14:textId="28D61518" w:rsidR="007E0A0B" w:rsidRPr="007E0A0B" w:rsidRDefault="007E0A0B" w:rsidP="007E0A0B">
      <w:pPr>
        <w:pStyle w:val="aa"/>
        <w:ind w:firstLine="284"/>
        <w:rPr>
          <w:rFonts w:cstheme="minorHAnsi"/>
          <w:b/>
          <w:bCs/>
          <w:sz w:val="20"/>
          <w:szCs w:val="20"/>
          <w:lang w:val="el-GR"/>
        </w:rPr>
      </w:pPr>
      <w:r w:rsidRPr="007E0A0B">
        <w:rPr>
          <w:rFonts w:cstheme="minorHAnsi"/>
          <w:b/>
          <w:bCs/>
          <w:sz w:val="20"/>
          <w:szCs w:val="20"/>
          <w:lang w:val="el-GR"/>
        </w:rPr>
        <w:t>4. Τι είναι οι θαλάσσιες επιστροφές και πότε εμφανίζονται; Από τι εξαρτάται η έντασή τους και πως γίνεται ο περιορισμός τους;</w:t>
      </w:r>
      <w:r w:rsidR="00B8114C" w:rsidRPr="00B8114C">
        <w:rPr>
          <w:rFonts w:cstheme="minorHAnsi"/>
          <w:b/>
          <w:bCs/>
          <w:sz w:val="20"/>
          <w:szCs w:val="20"/>
          <w:lang w:val="el-GR"/>
        </w:rPr>
        <w:t xml:space="preserve"> (1,0 μον.)</w:t>
      </w:r>
    </w:p>
    <w:p w14:paraId="25177D52" w14:textId="77777777" w:rsidR="007E0A0B" w:rsidRPr="00321137" w:rsidRDefault="007E0A0B" w:rsidP="007E0A0B">
      <w:pPr>
        <w:pStyle w:val="aa"/>
        <w:ind w:firstLine="284"/>
        <w:rPr>
          <w:sz w:val="18"/>
          <w:szCs w:val="18"/>
          <w:lang w:val="el-GR"/>
        </w:rPr>
      </w:pPr>
      <w:r w:rsidRPr="00321137">
        <w:rPr>
          <w:sz w:val="18"/>
          <w:szCs w:val="18"/>
          <w:lang w:val="el-GR"/>
        </w:rPr>
        <w:t xml:space="preserve">Όταν η θάλασσα είναι ταραγμένη, τα κύματα της παρουσιάζουν επιφάνειες που είναι κάθετες σε ακτίνες της δέσμης ακτινοβολίας του radar. Οι επιφάνειες αυτές ανακλούν τις ακτίνες της δέσμης ακτινοβολίας του radar δημιουργώντας ηχώ μικρής διάρκειας, τις λεγόμενες θαλάσσιες επιστροφές. Οι θαλάσσιες επιστροφές εμφανίζονται στον ενδείκτη PPI. </w:t>
      </w:r>
    </w:p>
    <w:p w14:paraId="112F76AD" w14:textId="77777777" w:rsidR="007E0A0B" w:rsidRPr="00321137" w:rsidRDefault="007E0A0B" w:rsidP="00033409">
      <w:pPr>
        <w:pStyle w:val="aa"/>
        <w:ind w:firstLine="426"/>
        <w:rPr>
          <w:sz w:val="18"/>
          <w:szCs w:val="18"/>
          <w:lang w:val="el-GR"/>
        </w:rPr>
      </w:pPr>
      <w:r w:rsidRPr="00321137">
        <w:rPr>
          <w:sz w:val="18"/>
          <w:szCs w:val="18"/>
          <w:lang w:val="el-GR"/>
        </w:rPr>
        <w:t xml:space="preserve">Η ένταση των θαλάσσιων επιστροφών εξαρτάται από: </w:t>
      </w:r>
    </w:p>
    <w:p w14:paraId="64E8940D" w14:textId="77777777" w:rsidR="007E0A0B" w:rsidRPr="00321137" w:rsidRDefault="007E0A0B" w:rsidP="00033409">
      <w:pPr>
        <w:pStyle w:val="aa"/>
        <w:ind w:firstLine="426"/>
        <w:rPr>
          <w:sz w:val="18"/>
          <w:szCs w:val="18"/>
          <w:lang w:val="el-GR"/>
        </w:rPr>
      </w:pPr>
      <w:r w:rsidRPr="00321137">
        <w:rPr>
          <w:sz w:val="18"/>
          <w:szCs w:val="18"/>
          <w:lang w:val="el-GR"/>
        </w:rPr>
        <w:t xml:space="preserve">1. Το ύψος της κεραίας </w:t>
      </w:r>
    </w:p>
    <w:p w14:paraId="4984A252" w14:textId="0385C258" w:rsidR="007E0A0B" w:rsidRPr="00321137" w:rsidRDefault="00B8114C" w:rsidP="00033409">
      <w:pPr>
        <w:pStyle w:val="aa"/>
        <w:ind w:firstLine="426"/>
        <w:rPr>
          <w:sz w:val="18"/>
          <w:szCs w:val="18"/>
          <w:lang w:val="el-GR"/>
        </w:rPr>
      </w:pPr>
      <w:r w:rsidRPr="00321137">
        <w:rPr>
          <w:sz w:val="18"/>
          <w:szCs w:val="18"/>
          <w:lang w:val="el-GR"/>
        </w:rPr>
        <w:t>2</w:t>
      </w:r>
      <w:r w:rsidR="007E0A0B" w:rsidRPr="00321137">
        <w:rPr>
          <w:sz w:val="18"/>
          <w:szCs w:val="18"/>
          <w:lang w:val="el-GR"/>
        </w:rPr>
        <w:t xml:space="preserve">. Το ύψος των κυμάτων </w:t>
      </w:r>
      <w:r w:rsidR="00033409" w:rsidRPr="00321137">
        <w:rPr>
          <w:sz w:val="18"/>
          <w:szCs w:val="18"/>
          <w:lang w:val="el-GR"/>
        </w:rPr>
        <w:t xml:space="preserve"> </w:t>
      </w:r>
    </w:p>
    <w:p w14:paraId="0053F757" w14:textId="77777777" w:rsidR="007E0A0B" w:rsidRPr="00321137" w:rsidRDefault="007E0A0B" w:rsidP="00033409">
      <w:pPr>
        <w:pStyle w:val="aa"/>
        <w:ind w:firstLine="426"/>
        <w:rPr>
          <w:sz w:val="18"/>
          <w:szCs w:val="18"/>
          <w:lang w:val="el-GR"/>
        </w:rPr>
      </w:pPr>
      <w:r w:rsidRPr="00321137">
        <w:rPr>
          <w:sz w:val="18"/>
          <w:szCs w:val="18"/>
          <w:lang w:val="el-GR"/>
        </w:rPr>
        <w:t xml:space="preserve">3. Τη θέση των κυμάτων </w:t>
      </w:r>
    </w:p>
    <w:p w14:paraId="30446606" w14:textId="77777777" w:rsidR="007E0A0B" w:rsidRPr="00321137" w:rsidRDefault="007E0A0B" w:rsidP="00033409">
      <w:pPr>
        <w:pStyle w:val="aa"/>
        <w:ind w:firstLine="426"/>
        <w:rPr>
          <w:sz w:val="18"/>
          <w:szCs w:val="18"/>
          <w:lang w:val="el-GR"/>
        </w:rPr>
      </w:pPr>
      <w:r w:rsidRPr="00321137">
        <w:rPr>
          <w:sz w:val="18"/>
          <w:szCs w:val="18"/>
          <w:lang w:val="el-GR"/>
        </w:rPr>
        <w:t xml:space="preserve">4. Την απόσταση των κυμάτων </w:t>
      </w:r>
    </w:p>
    <w:p w14:paraId="6D84C911" w14:textId="4B0ACE78" w:rsidR="007E0A0B" w:rsidRPr="00321137" w:rsidRDefault="007E0A0B" w:rsidP="00033409">
      <w:pPr>
        <w:pStyle w:val="aa"/>
        <w:ind w:firstLine="426"/>
        <w:rPr>
          <w:sz w:val="18"/>
          <w:szCs w:val="18"/>
          <w:lang w:val="el-GR"/>
        </w:rPr>
      </w:pPr>
      <w:r w:rsidRPr="00321137">
        <w:rPr>
          <w:sz w:val="18"/>
          <w:szCs w:val="18"/>
          <w:lang w:val="el-GR"/>
        </w:rPr>
        <w:t>Ο περιορισμός των θαλάσσιων επιστροφών πραγματοποιείται με το κύκλωμα περιορισμού θαλάσσιων επιστροφών που διαθέτουν τα radar.</w:t>
      </w:r>
    </w:p>
    <w:p w14:paraId="5F63AD1E" w14:textId="77777777" w:rsidR="007E0A0B" w:rsidRPr="007E0A0B" w:rsidRDefault="007E0A0B" w:rsidP="007E0A0B">
      <w:pPr>
        <w:ind w:firstLine="426"/>
        <w:rPr>
          <w:sz w:val="20"/>
          <w:szCs w:val="20"/>
          <w:lang w:val="el-GR"/>
        </w:rPr>
      </w:pPr>
    </w:p>
    <w:sectPr w:rsidR="007E0A0B" w:rsidRPr="007E0A0B" w:rsidSect="003C7D6F">
      <w:pgSz w:w="11907" w:h="16840" w:code="9"/>
      <w:pgMar w:top="568" w:right="567"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FCheltenham">
    <w:altName w:val="Yu Gothic"/>
    <w:panose1 w:val="00000000000000000000"/>
    <w:charset w:val="80"/>
    <w:family w:val="auto"/>
    <w:notTrueType/>
    <w:pitch w:val="default"/>
    <w:sig w:usb0="00000003" w:usb1="08070000" w:usb2="00000010" w:usb3="00000000" w:csb0="00020001" w:csb1="00000000"/>
  </w:font>
  <w:font w:name="PFCheltenham-Italic">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65D08"/>
    <w:multiLevelType w:val="hybridMultilevel"/>
    <w:tmpl w:val="058640A4"/>
    <w:lvl w:ilvl="0" w:tplc="34586AB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6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B"/>
    <w:rsid w:val="00033409"/>
    <w:rsid w:val="000538D6"/>
    <w:rsid w:val="00095CA7"/>
    <w:rsid w:val="0009736D"/>
    <w:rsid w:val="00121839"/>
    <w:rsid w:val="00262CAA"/>
    <w:rsid w:val="00276782"/>
    <w:rsid w:val="00321137"/>
    <w:rsid w:val="003C7D6F"/>
    <w:rsid w:val="00490424"/>
    <w:rsid w:val="004C073A"/>
    <w:rsid w:val="00787A63"/>
    <w:rsid w:val="007E0A0B"/>
    <w:rsid w:val="008C4E8A"/>
    <w:rsid w:val="00A71E81"/>
    <w:rsid w:val="00B8114C"/>
    <w:rsid w:val="00BD5B6A"/>
    <w:rsid w:val="00C468DC"/>
    <w:rsid w:val="00CF4544"/>
    <w:rsid w:val="00DA0076"/>
    <w:rsid w:val="00E2775F"/>
    <w:rsid w:val="00E85AB5"/>
    <w:rsid w:val="00F9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8DFD"/>
  <w15:chartTrackingRefBased/>
  <w15:docId w15:val="{DA0A855C-7446-42BC-81F5-7E462A27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A0B"/>
  </w:style>
  <w:style w:type="paragraph" w:styleId="1">
    <w:name w:val="heading 1"/>
    <w:basedOn w:val="a"/>
    <w:next w:val="a"/>
    <w:link w:val="1Char"/>
    <w:uiPriority w:val="9"/>
    <w:qFormat/>
    <w:rsid w:val="007E0A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E0A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E0A0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E0A0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E0A0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E0A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0A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0A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0A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0A0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E0A0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E0A0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E0A0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E0A0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E0A0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E0A0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E0A0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E0A0B"/>
    <w:rPr>
      <w:rFonts w:eastAsiaTheme="majorEastAsia" w:cstheme="majorBidi"/>
      <w:color w:val="272727" w:themeColor="text1" w:themeTint="D8"/>
    </w:rPr>
  </w:style>
  <w:style w:type="paragraph" w:styleId="a3">
    <w:name w:val="Title"/>
    <w:basedOn w:val="a"/>
    <w:next w:val="a"/>
    <w:link w:val="Char"/>
    <w:uiPriority w:val="10"/>
    <w:qFormat/>
    <w:rsid w:val="007E0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E0A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0A0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E0A0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E0A0B"/>
    <w:pPr>
      <w:spacing w:before="160"/>
      <w:jc w:val="center"/>
    </w:pPr>
    <w:rPr>
      <w:i/>
      <w:iCs/>
      <w:color w:val="404040" w:themeColor="text1" w:themeTint="BF"/>
    </w:rPr>
  </w:style>
  <w:style w:type="character" w:customStyle="1" w:styleId="Char1">
    <w:name w:val="Απόσπασμα Char"/>
    <w:basedOn w:val="a0"/>
    <w:link w:val="a5"/>
    <w:uiPriority w:val="29"/>
    <w:rsid w:val="007E0A0B"/>
    <w:rPr>
      <w:i/>
      <w:iCs/>
      <w:color w:val="404040" w:themeColor="text1" w:themeTint="BF"/>
    </w:rPr>
  </w:style>
  <w:style w:type="paragraph" w:styleId="a6">
    <w:name w:val="List Paragraph"/>
    <w:basedOn w:val="a"/>
    <w:uiPriority w:val="34"/>
    <w:qFormat/>
    <w:rsid w:val="007E0A0B"/>
    <w:pPr>
      <w:ind w:left="720"/>
      <w:contextualSpacing/>
    </w:pPr>
  </w:style>
  <w:style w:type="character" w:styleId="a7">
    <w:name w:val="Intense Emphasis"/>
    <w:basedOn w:val="a0"/>
    <w:uiPriority w:val="21"/>
    <w:qFormat/>
    <w:rsid w:val="007E0A0B"/>
    <w:rPr>
      <w:i/>
      <w:iCs/>
      <w:color w:val="2F5496" w:themeColor="accent1" w:themeShade="BF"/>
    </w:rPr>
  </w:style>
  <w:style w:type="paragraph" w:styleId="a8">
    <w:name w:val="Intense Quote"/>
    <w:basedOn w:val="a"/>
    <w:next w:val="a"/>
    <w:link w:val="Char2"/>
    <w:uiPriority w:val="30"/>
    <w:qFormat/>
    <w:rsid w:val="007E0A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E0A0B"/>
    <w:rPr>
      <w:i/>
      <w:iCs/>
      <w:color w:val="2F5496" w:themeColor="accent1" w:themeShade="BF"/>
    </w:rPr>
  </w:style>
  <w:style w:type="character" w:styleId="a9">
    <w:name w:val="Intense Reference"/>
    <w:basedOn w:val="a0"/>
    <w:uiPriority w:val="32"/>
    <w:qFormat/>
    <w:rsid w:val="007E0A0B"/>
    <w:rPr>
      <w:b/>
      <w:bCs/>
      <w:smallCaps/>
      <w:color w:val="2F5496" w:themeColor="accent1" w:themeShade="BF"/>
      <w:spacing w:val="5"/>
    </w:rPr>
  </w:style>
  <w:style w:type="paragraph" w:styleId="aa">
    <w:name w:val="No Spacing"/>
    <w:uiPriority w:val="1"/>
    <w:qFormat/>
    <w:rsid w:val="007E0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1385</TotalTime>
  <Pages>1</Pages>
  <Words>730</Words>
  <Characters>4162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Cap.Mike. koss</dc:creator>
  <cp:keywords/>
  <dc:description/>
  <cp:lastModifiedBy>Cap.Mike. koss</cp:lastModifiedBy>
  <cp:revision>8</cp:revision>
  <dcterms:created xsi:type="dcterms:W3CDTF">2025-06-10T20:29:00Z</dcterms:created>
  <dcterms:modified xsi:type="dcterms:W3CDTF">2025-06-17T17:11:00Z</dcterms:modified>
</cp:coreProperties>
</file>